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5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2"/>
        <w:gridCol w:w="735"/>
        <w:gridCol w:w="705"/>
        <w:gridCol w:w="240"/>
        <w:gridCol w:w="417"/>
        <w:gridCol w:w="1134"/>
        <w:gridCol w:w="1770"/>
        <w:gridCol w:w="28"/>
        <w:gridCol w:w="414"/>
        <w:gridCol w:w="765"/>
        <w:gridCol w:w="645"/>
        <w:gridCol w:w="709"/>
        <w:gridCol w:w="753"/>
        <w:tblGridChange w:id="0">
          <w:tblGrid>
            <w:gridCol w:w="1642"/>
            <w:gridCol w:w="735"/>
            <w:gridCol w:w="705"/>
            <w:gridCol w:w="240"/>
            <w:gridCol w:w="417"/>
            <w:gridCol w:w="1134"/>
            <w:gridCol w:w="1770"/>
            <w:gridCol w:w="28"/>
            <w:gridCol w:w="414"/>
            <w:gridCol w:w="765"/>
            <w:gridCol w:w="645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Tema: POTENCIACIÓN Y RADICACIÓN:</w:t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del docente:Lina Patricia Posada Torres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Área: Matemáticas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Competencia/estándar/DBA: Razonamiento matemático/ Identifico la potenciación y la radicación en contextos matemáticos y no matemáticos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Ser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Reconoce características propias de la potenciación y radicación de racionales en situaciones del entorno académico y escolar.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Emplea diferentes estrategias aritméticas e incluso geométricas para explorar situaciones basadas en la potenciación y radicación en los racionales.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Manifiesta interés por los contenidos trabajados en clase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Fecha de inicio: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sz w:val="20"/>
                <w:szCs w:val="20"/>
                <w:rtl w:val="0"/>
              </w:rPr>
              <w:t xml:space="preserve">27/08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sz w:val="20"/>
                <w:szCs w:val="20"/>
                <w:rtl w:val="0"/>
              </w:rPr>
              <w:t xml:space="preserve">04/05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sz w:val="20"/>
                <w:szCs w:val="20"/>
                <w:rtl w:val="0"/>
              </w:rPr>
              <w:t xml:space="preserve">HORA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Fecha de finalización: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sz w:val="20"/>
                <w:szCs w:val="20"/>
                <w:rtl w:val="0"/>
              </w:rPr>
              <w:t xml:space="preserve">04 /15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sz w:val="20"/>
                <w:szCs w:val="20"/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sz w:val="20"/>
                <w:szCs w:val="20"/>
                <w:rtl w:val="0"/>
              </w:rPr>
              <w:t xml:space="preserve">HORA</w:t>
            </w:r>
          </w:p>
        </w:tc>
      </w:tr>
      <w:tr>
        <w:tc>
          <w:tcPr>
            <w:gridSpan w:val="9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del estudiante: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Grupo:5  </w:t>
            </w:r>
          </w:p>
        </w:tc>
      </w:tr>
    </w:tbl>
    <w:p w:rsidR="00000000" w:rsidDel="00000000" w:rsidP="00000000" w:rsidRDefault="00000000" w:rsidRPr="00000000" w14:paraId="0000006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 QUE SÉ:</w:t>
      </w:r>
    </w:p>
    <w:p w:rsidR="00000000" w:rsidDel="00000000" w:rsidP="00000000" w:rsidRDefault="00000000" w:rsidRPr="00000000" w14:paraId="0000006F">
      <w:pPr>
        <w:spacing w:after="200" w:line="276" w:lineRule="auto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Para estos temas se debe tener en mente la multiplicación ¿Y esto por qué? Porque lo que nos dice la potenciación es que debemos multiplicar un </w:t>
      </w:r>
      <w:r w:rsidDel="00000000" w:rsidR="00000000" w:rsidRPr="00000000">
        <w:rPr>
          <w:sz w:val="20"/>
          <w:szCs w:val="20"/>
          <w:rtl w:val="0"/>
        </w:rPr>
        <w:t xml:space="preserve">número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por sí mismo las veces que se nos indique y la potenciación está muy ligada a la radicación.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00" w:line="276" w:lineRule="auto"/>
        <w:rPr>
          <w:sz w:val="20"/>
          <w:szCs w:val="20"/>
        </w:rPr>
        <w:sectPr>
          <w:headerReference r:id="rId7" w:type="default"/>
          <w:pgSz w:h="15840" w:w="12240"/>
          <w:pgMar w:bottom="720" w:top="720" w:left="720" w:right="720" w:header="1134" w:footer="283"/>
          <w:pgNumType w:start="1"/>
          <w:cols w:equalWidth="0"/>
        </w:sectPr>
      </w:pPr>
      <w:r w:rsidDel="00000000" w:rsidR="00000000" w:rsidRPr="00000000">
        <w:rPr>
          <w:sz w:val="20"/>
          <w:szCs w:val="20"/>
          <w:rtl w:val="0"/>
        </w:rPr>
        <w:t xml:space="preserve">Para hacernos una idea de lo que es la potenciación, piensa en que hay 5 bolsas con dulces, pero solo podemos ver una de esas bolsas y esta tiene 2 dulces, las siguientes bolsas tienen el doble de dulces que la anterior, es decir, la segunda bolsa tendrá 4 dulces, la tercera 8 </w:t>
      </w:r>
      <w:r w:rsidDel="00000000" w:rsidR="00000000" w:rsidRPr="00000000">
        <w:rPr>
          <w:rFonts w:ascii="Arial" w:cs="Arial" w:eastAsia="Arial" w:hAnsi="Arial"/>
          <w:color w:val="3c4043"/>
          <w:sz w:val="21"/>
          <w:szCs w:val="21"/>
          <w:highlight w:val="white"/>
          <w:rtl w:val="0"/>
        </w:rPr>
        <w:t xml:space="preserve">¿</w:t>
      </w:r>
      <w:r w:rsidDel="00000000" w:rsidR="00000000" w:rsidRPr="00000000">
        <w:rPr>
          <w:sz w:val="20"/>
          <w:szCs w:val="20"/>
          <w:rtl w:val="0"/>
        </w:rPr>
        <w:t xml:space="preserve">cuántos dulces habrá en la quinta bolsa? </w:t>
      </w:r>
      <w:r w:rsidDel="00000000" w:rsidR="00000000" w:rsidRPr="00000000">
        <w:rPr>
          <w:rFonts w:ascii="Arial" w:cs="Arial" w:eastAsia="Arial" w:hAnsi="Arial"/>
          <w:color w:val="3c4043"/>
          <w:sz w:val="21"/>
          <w:szCs w:val="21"/>
          <w:highlight w:val="white"/>
          <w:rtl w:val="0"/>
        </w:rPr>
        <w:t xml:space="preserve">¿</w:t>
      </w:r>
      <w:r w:rsidDel="00000000" w:rsidR="00000000" w:rsidRPr="00000000">
        <w:rPr>
          <w:sz w:val="20"/>
          <w:szCs w:val="20"/>
          <w:rtl w:val="0"/>
        </w:rPr>
        <w:t xml:space="preserve">Cómo crees que podrías que representar esto de forma resumida? </w:t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APRENDIENDO: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POTENCIACIÓN:</w:t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potenciación es una forma de abreviar una multiplicación en la que todos los factores son iguales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0" distT="0" distL="0" distR="0">
            <wp:extent cx="3058994" cy="1184195"/>
            <wp:effectExtent b="0" l="0" r="0" t="0"/>
            <wp:docPr id="1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8994" cy="11841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color w:val="000000"/>
          <w:sz w:val="20"/>
          <w:szCs w:val="20"/>
        </w:rPr>
        <w:sectPr>
          <w:type w:val="continuous"/>
          <w:pgSz w:h="15840" w:w="12240"/>
          <w:pgMar w:bottom="720" w:top="720" w:left="720" w:right="720" w:header="1134" w:footer="283"/>
          <w:cols w:equalWidth="0"/>
        </w:sect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la imagen podemos ver que hay un </w:t>
      </w:r>
      <w:r w:rsidDel="00000000" w:rsidR="00000000" w:rsidRPr="00000000">
        <w:rPr>
          <w:sz w:val="20"/>
          <w:szCs w:val="20"/>
          <w:rtl w:val="0"/>
        </w:rPr>
        <w:t xml:space="preserve">número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al que hemos llamado base en este caso el 2 y otro </w:t>
      </w:r>
      <w:r w:rsidDel="00000000" w:rsidR="00000000" w:rsidRPr="00000000">
        <w:rPr>
          <w:sz w:val="20"/>
          <w:szCs w:val="20"/>
          <w:rtl w:val="0"/>
        </w:rPr>
        <w:t xml:space="preserve">número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llamado el exponente, en este caso el 3. ¿Entonces </w:t>
      </w:r>
      <w:r w:rsidDel="00000000" w:rsidR="00000000" w:rsidRPr="00000000">
        <w:rPr>
          <w:sz w:val="20"/>
          <w:szCs w:val="20"/>
          <w:rtl w:val="0"/>
        </w:rPr>
        <w:t xml:space="preserve">qué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significa esto? El exponente nos dice las veces que debemos multiplicar la base por </w:t>
      </w:r>
      <w:r w:rsidDel="00000000" w:rsidR="00000000" w:rsidRPr="00000000">
        <w:rPr>
          <w:sz w:val="20"/>
          <w:szCs w:val="20"/>
          <w:rtl w:val="0"/>
        </w:rPr>
        <w:t xml:space="preserve">sí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misma. Es decir, el número 2 hay que multiplicarlo 3 veces por sí mismo, para obtener el valor que buscamos.Veamos más ejemplos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*6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=7776</w:t>
      </w:r>
    </w:p>
    <w:p w:rsidR="00000000" w:rsidDel="00000000" w:rsidP="00000000" w:rsidRDefault="00000000" w:rsidRPr="00000000" w14:paraId="00000077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6x6x6x6x6 = 7776</w:t>
      </w:r>
    </w:p>
    <w:p w:rsidR="00000000" w:rsidDel="00000000" w:rsidP="00000000" w:rsidRDefault="00000000" w:rsidRPr="00000000" w14:paraId="00000078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*3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8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= 6561</w:t>
      </w:r>
    </w:p>
    <w:p w:rsidR="00000000" w:rsidDel="00000000" w:rsidP="00000000" w:rsidRDefault="00000000" w:rsidRPr="00000000" w14:paraId="00000079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3x3x3x3x3x3x3x3 = 6561</w:t>
      </w:r>
    </w:p>
    <w:p w:rsidR="00000000" w:rsidDel="00000000" w:rsidP="00000000" w:rsidRDefault="00000000" w:rsidRPr="00000000" w14:paraId="0000007A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*2</w:t>
      </w:r>
      <w:r w:rsidDel="00000000" w:rsidR="00000000" w:rsidRPr="00000000">
        <w:rPr>
          <w:color w:val="222222"/>
          <w:sz w:val="20"/>
          <w:szCs w:val="20"/>
          <w:highlight w:val="white"/>
          <w:vertAlign w:val="superscript"/>
          <w:rtl w:val="0"/>
        </w:rPr>
        <w:t xml:space="preserve">5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=32</w:t>
      </w:r>
    </w:p>
    <w:p w:rsidR="00000000" w:rsidDel="00000000" w:rsidP="00000000" w:rsidRDefault="00000000" w:rsidRPr="00000000" w14:paraId="0000007B">
      <w:pPr>
        <w:rPr>
          <w:color w:val="222222"/>
          <w:sz w:val="20"/>
          <w:szCs w:val="20"/>
          <w:highlight w:val="white"/>
        </w:rPr>
        <w:sectPr>
          <w:type w:val="continuous"/>
          <w:pgSz w:h="15840" w:w="12240"/>
          <w:pgMar w:bottom="1418" w:top="1418" w:left="1134" w:right="1134" w:header="1134" w:footer="283"/>
          <w:pgNumType w:start="1"/>
          <w:cols w:equalWidth="0" w:num="2">
            <w:col w:space="720" w:w="4626"/>
            <w:col w:space="0" w:w="4626"/>
          </w:cols>
        </w:sect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2x2x2x2x2 =32</w:t>
      </w:r>
    </w:p>
    <w:p w:rsidR="00000000" w:rsidDel="00000000" w:rsidP="00000000" w:rsidRDefault="00000000" w:rsidRPr="00000000" w14:paraId="0000007C">
      <w:pPr>
        <w:rPr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RADICACIÓN:</w:t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Para explicar la radicación, lo haremos por medio de un ejercicio:</w:t>
      </w:r>
    </w:p>
    <w:p w:rsidR="00000000" w:rsidDel="00000000" w:rsidP="00000000" w:rsidRDefault="00000000" w:rsidRPr="00000000" w14:paraId="0000007E">
      <w:pPr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Patricia recorre un parque que tiene forma cuadrada y un área de 144 metros cuadrados si diariamente da 4 vueltas al parque, ¿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Cuántos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 metros recorre Patricia cada día?  </w:t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Analiza:</w:t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Se necesita conocer la longitud de un lado del parque, para esto se utiliza la información que da el enunciado del problema</w:t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Puesto que el parque tiene forma cuadrada, el área del parque se calcula con la expresión </w:t>
      </w:r>
    </w:p>
    <w:p w:rsidR="00000000" w:rsidDel="00000000" w:rsidP="00000000" w:rsidRDefault="00000000" w:rsidRPr="00000000" w14:paraId="00000082">
      <w:pPr>
        <w:jc w:val="center"/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Área del cuadrado = Lado x Lado</w:t>
      </w:r>
    </w:p>
    <w:p w:rsidR="00000000" w:rsidDel="00000000" w:rsidP="00000000" w:rsidRDefault="00000000" w:rsidRPr="00000000" w14:paraId="00000083">
      <w:pPr>
        <w:jc w:val="center"/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A = l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El área del parque es de 144m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; por tanto </w:t>
      </w:r>
    </w:p>
    <w:p w:rsidR="00000000" w:rsidDel="00000000" w:rsidP="00000000" w:rsidRDefault="00000000" w:rsidRPr="00000000" w14:paraId="00000085">
      <w:pPr>
        <w:jc w:val="center"/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144 = l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Se busca entonces un número que multiplicado por sí mismo de 144, es decir, el número cuyo cuadrado sea 144.</w:t>
      </w:r>
    </w:p>
    <w:p w:rsidR="00000000" w:rsidDel="00000000" w:rsidP="00000000" w:rsidRDefault="00000000" w:rsidRPr="00000000" w14:paraId="00000087">
      <w:pPr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Busquemos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cuál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 es el número que necesitamos</w:t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color w:val="222222"/>
          <w:sz w:val="20"/>
          <w:szCs w:val="20"/>
          <w:highlight w:val="white"/>
        </w:rPr>
        <w:sectPr>
          <w:type w:val="continuous"/>
          <w:pgSz w:h="15840" w:w="12240"/>
          <w:pgMar w:bottom="1418" w:top="1418" w:left="1134" w:right="1134" w:header="1134" w:footer="283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= 1</w:t>
      </w:r>
    </w:p>
    <w:p w:rsidR="00000000" w:rsidDel="00000000" w:rsidP="00000000" w:rsidRDefault="00000000" w:rsidRPr="00000000" w14:paraId="0000008A">
      <w:pPr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= 9</w:t>
      </w:r>
    </w:p>
    <w:p w:rsidR="00000000" w:rsidDel="00000000" w:rsidP="00000000" w:rsidRDefault="00000000" w:rsidRPr="00000000" w14:paraId="0000008B">
      <w:pPr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= 25</w:t>
      </w:r>
    </w:p>
    <w:p w:rsidR="00000000" w:rsidDel="00000000" w:rsidP="00000000" w:rsidRDefault="00000000" w:rsidRPr="00000000" w14:paraId="0000008C">
      <w:pPr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=49</w:t>
      </w:r>
    </w:p>
    <w:p w:rsidR="00000000" w:rsidDel="00000000" w:rsidP="00000000" w:rsidRDefault="00000000" w:rsidRPr="00000000" w14:paraId="0000008D">
      <w:pPr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=100</w:t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=144</w:t>
      </w:r>
    </w:p>
    <w:p w:rsidR="00000000" w:rsidDel="00000000" w:rsidP="00000000" w:rsidRDefault="00000000" w:rsidRPr="00000000" w14:paraId="0000008F">
      <w:pPr>
        <w:rPr>
          <w:color w:val="222222"/>
          <w:sz w:val="20"/>
          <w:szCs w:val="20"/>
          <w:highlight w:val="white"/>
        </w:rPr>
        <w:sectPr>
          <w:type w:val="continuous"/>
          <w:pgSz w:h="15840" w:w="12240"/>
          <w:pgMar w:bottom="1418" w:top="1418" w:left="1134" w:right="1134" w:header="1134" w:footer="283"/>
          <w:pgNumType w:start="1"/>
          <w:cols w:equalWidth="0" w:num="2">
            <w:col w:space="720" w:w="4626"/>
            <w:col w:space="0" w:w="462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El número cuyo cuadrado equivale a 144 es el 12. La expresión puede representarse utilizando la radicación así:</w:t>
      </w:r>
    </w:p>
    <w:p w:rsidR="00000000" w:rsidDel="00000000" w:rsidP="00000000" w:rsidRDefault="00000000" w:rsidRPr="00000000" w14:paraId="00000091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</w:rPr>
        <w:drawing>
          <wp:inline distB="0" distT="0" distL="0" distR="0">
            <wp:extent cx="3154133" cy="1578851"/>
            <wp:effectExtent b="0" l="0" r="0" t="0"/>
            <wp:docPr id="1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4133" cy="15788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Nota: Cuando en la parte donde está indicado el índice no hay ningún número significa que es un 2 </w:t>
      </w:r>
    </w:p>
    <w:p w:rsidR="00000000" w:rsidDel="00000000" w:rsidP="00000000" w:rsidRDefault="00000000" w:rsidRPr="00000000" w14:paraId="00000093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Esta expresión se lee: “raíz cuadrada de ciento cuarenta y cuatro es igual a doce”  </w:t>
      </w:r>
    </w:p>
    <w:p w:rsidR="00000000" w:rsidDel="00000000" w:rsidP="00000000" w:rsidRDefault="00000000" w:rsidRPr="00000000" w14:paraId="00000094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La longitud de cada lado del parque es 12 metros</w:t>
      </w:r>
    </w:p>
    <w:p w:rsidR="00000000" w:rsidDel="00000000" w:rsidP="00000000" w:rsidRDefault="00000000" w:rsidRPr="00000000" w14:paraId="00000095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-Longitud recorrida al dar la vuelta: 12x4 = 48</w:t>
      </w:r>
    </w:p>
    <w:p w:rsidR="00000000" w:rsidDel="00000000" w:rsidP="00000000" w:rsidRDefault="00000000" w:rsidRPr="00000000" w14:paraId="00000096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-Longitud recorrida al dar 4 vueltas 48x4 = 192</w:t>
      </w:r>
    </w:p>
    <w:p w:rsidR="00000000" w:rsidDel="00000000" w:rsidP="00000000" w:rsidRDefault="00000000" w:rsidRPr="00000000" w14:paraId="00000097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Respuesta: Patricia recorre diariamente 192 metros. La radicación de números naturales permite calcular la base cuando se conoce el exponente y la potencia </w:t>
      </w:r>
    </w:p>
    <w:p w:rsidR="00000000" w:rsidDel="00000000" w:rsidP="00000000" w:rsidRDefault="00000000" w:rsidRPr="00000000" w14:paraId="0000009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PRACTICANDO:</w:t>
      </w:r>
    </w:p>
    <w:p w:rsidR="00000000" w:rsidDel="00000000" w:rsidP="00000000" w:rsidRDefault="00000000" w:rsidRPr="00000000" w14:paraId="00000099">
      <w:pPr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 LO APRENDIDO, VAMOS A RESOLVER ALGUNOS EJERCICIOS</w:t>
      </w:r>
    </w:p>
    <w:p w:rsidR="00000000" w:rsidDel="00000000" w:rsidP="00000000" w:rsidRDefault="00000000" w:rsidRPr="00000000" w14:paraId="0000009A">
      <w:pPr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POTENCIACIÓN</w:t>
      </w:r>
    </w:p>
    <w:tbl>
      <w:tblPr>
        <w:tblStyle w:val="Table2"/>
        <w:tblW w:w="9059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9"/>
        <w:gridCol w:w="935"/>
        <w:gridCol w:w="1284"/>
        <w:gridCol w:w="1501"/>
        <w:gridCol w:w="2407"/>
        <w:gridCol w:w="1464"/>
        <w:tblGridChange w:id="0">
          <w:tblGrid>
            <w:gridCol w:w="1469"/>
            <w:gridCol w:w="935"/>
            <w:gridCol w:w="1284"/>
            <w:gridCol w:w="1501"/>
            <w:gridCol w:w="2407"/>
            <w:gridCol w:w="1464"/>
          </w:tblGrid>
        </w:tblGridChange>
      </w:tblGrid>
      <w:tr>
        <w:tc>
          <w:tcPr/>
          <w:p w:rsidR="00000000" w:rsidDel="00000000" w:rsidP="00000000" w:rsidRDefault="00000000" w:rsidRPr="00000000" w14:paraId="0000009B">
            <w:pPr>
              <w:spacing w:after="20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Producto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20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Base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20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Exponente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20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Potenciación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20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 lee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20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Potencia</w:t>
            </w:r>
          </w:p>
        </w:tc>
      </w:tr>
      <w:tr>
        <w:tc>
          <w:tcPr/>
          <w:p w:rsidR="00000000" w:rsidDel="00000000" w:rsidP="00000000" w:rsidRDefault="00000000" w:rsidRPr="00000000" w14:paraId="000000A1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6x6x6x6x6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7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D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Siete elevado a las 6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3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0B9">
      <w:pPr>
        <w:spacing w:after="20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RADICACIÓN</w:t>
      </w:r>
    </w:p>
    <w:tbl>
      <w:tblPr>
        <w:tblStyle w:val="Table3"/>
        <w:tblW w:w="88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c>
          <w:tcPr/>
          <w:p w:rsidR="00000000" w:rsidDel="00000000" w:rsidP="00000000" w:rsidRDefault="00000000" w:rsidRPr="00000000" w14:paraId="000000BA">
            <w:pPr>
              <w:spacing w:after="20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Expresión Verbal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20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Operación</w:t>
            </w:r>
          </w:p>
        </w:tc>
      </w:tr>
      <w:tr>
        <w:tc>
          <w:tcPr/>
          <w:p w:rsidR="00000000" w:rsidDel="00000000" w:rsidP="00000000" w:rsidRDefault="00000000" w:rsidRPr="00000000" w14:paraId="000000BC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Raíz cúbica de 8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20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³√8 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= 2, porque 2³ = 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E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Raíz quinta de 32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20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0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Raíz cuarta de 81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20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2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Raíz cuadrada de 36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20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4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Raíz cúbica de 64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20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6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Raíz cuadrada de 100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20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RECURSOS:</w:t>
      </w:r>
    </w:p>
    <w:p w:rsidR="00000000" w:rsidDel="00000000" w:rsidP="00000000" w:rsidRDefault="00000000" w:rsidRPr="00000000" w14:paraId="000000C9">
      <w:pPr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Recomiendo este video para ver otra explicación sobre radicación y potenciación</w:t>
      </w:r>
    </w:p>
    <w:p w:rsidR="00000000" w:rsidDel="00000000" w:rsidP="00000000" w:rsidRDefault="00000000" w:rsidRPr="00000000" w14:paraId="000000CA">
      <w:pPr>
        <w:spacing w:after="200" w:line="276" w:lineRule="auto"/>
        <w:rPr>
          <w:b w:val="1"/>
          <w:sz w:val="20"/>
          <w:szCs w:val="20"/>
        </w:rPr>
      </w:pPr>
      <w:hyperlink r:id="rId1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https://www.youtube.com/watch?v=gPV5VqQ3Ajg&amp;feature=youtu.be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Calibri" w:cs="Calibri" w:eastAsia="Calibri" w:hAnsi="Calibri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RÚBRICA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 EVALUACIÓN:</w:t>
      </w:r>
    </w:p>
    <w:tbl>
      <w:tblPr>
        <w:tblStyle w:val="Table4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3118"/>
        <w:gridCol w:w="3163"/>
        <w:tblGridChange w:id="0">
          <w:tblGrid>
            <w:gridCol w:w="3681"/>
            <w:gridCol w:w="3118"/>
            <w:gridCol w:w="3163"/>
          </w:tblGrid>
        </w:tblGridChange>
      </w:tblGrid>
      <w:tr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CRITERIOS PARA REVISAR</w:t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VALORACIÓN CUANTITATIVA</w:t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VALORACIÓN CUALITATIVA</w:t>
            </w:r>
          </w:p>
        </w:tc>
      </w:tr>
      <w:tr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Puntualidad en la entrega</w:t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Tener todas las actividades resueltas</w:t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18" w:top="1418" w:left="1134" w:right="1134" w:header="1134" w:footer="283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5"/>
      <w:tblW w:w="8217.0" w:type="dxa"/>
      <w:jc w:val="left"/>
      <w:tblInd w:w="871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19"/>
      <w:gridCol w:w="2835"/>
      <w:gridCol w:w="2120"/>
      <w:gridCol w:w="1843"/>
      <w:tblGridChange w:id="0">
        <w:tblGrid>
          <w:gridCol w:w="1419"/>
          <w:gridCol w:w="2835"/>
          <w:gridCol w:w="2120"/>
          <w:gridCol w:w="1843"/>
        </w:tblGrid>
      </w:tblGridChange>
    </w:tblGrid>
    <w:tr>
      <w:trPr>
        <w:trHeight w:val="220" w:hRule="atLeast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D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</w:rPr>
            <w:drawing>
              <wp:inline distB="0" distT="0" distL="0" distR="0">
                <wp:extent cx="630000" cy="486818"/>
                <wp:effectExtent b="0" l="0" r="0" t="0"/>
                <wp:docPr descr="C:\Users\4\Pictures\Nueva imagen.png" id="12" name="image1.png"/>
                <a:graphic>
                  <a:graphicData uri="http://schemas.openxmlformats.org/drawingml/2006/picture">
                    <pic:pic>
                      <pic:nvPicPr>
                        <pic:cNvPr descr="C:\Users\4\Pictures\Nueva imagen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D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INSTITUCIÓN EDUCATIVA GILBERTO ECHEVERRI MEJÍA</w:t>
          </w:r>
        </w:p>
        <w:p w:rsidR="00000000" w:rsidDel="00000000" w:rsidP="00000000" w:rsidRDefault="00000000" w:rsidRPr="00000000" w14:paraId="000000D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4"/>
              <w:szCs w:val="14"/>
              <w:rtl w:val="0"/>
            </w:rPr>
            <w:t xml:space="preserve">“EDUCAMOS PARA LA SANA CONVIVENCIA”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D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DISEÑO Y PLANEACIÓN CURRICULAR</w:t>
          </w:r>
        </w:p>
      </w:tc>
      <w:tc>
        <w:tcPr>
          <w:vAlign w:val="center"/>
        </w:tcPr>
        <w:p w:rsidR="00000000" w:rsidDel="00000000" w:rsidP="00000000" w:rsidRDefault="00000000" w:rsidRPr="00000000" w14:paraId="000000D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APROBÓ: 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D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D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D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VERSIÓN: 01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E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E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E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GUÍA</w:t>
          </w:r>
        </w:p>
      </w:tc>
      <w:tc>
        <w:tcPr>
          <w:vAlign w:val="center"/>
        </w:tcPr>
        <w:p w:rsidR="00000000" w:rsidDel="00000000" w:rsidP="00000000" w:rsidRDefault="00000000" w:rsidRPr="00000000" w14:paraId="000000E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CÓDIGO: DPC-G1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E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E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E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E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pos="705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FECHA: 19-03-2020</w:t>
          </w:r>
        </w:p>
      </w:tc>
    </w:tr>
  </w:tbl>
  <w:p w:rsidR="00000000" w:rsidDel="00000000" w:rsidP="00000000" w:rsidRDefault="00000000" w:rsidRPr="00000000" w14:paraId="000000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BC3C1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C3C1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youtube.com/watch?v=gPV5VqQ3Ajg&amp;feature=youtu.be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ZgdtY9ioRWD2D8jptxCk33H+Q==">AMUW2mWHZ9pP7IRwkPGWhIxHSxf/MuhvEF6e04dtYXTj4EfUKhbDaABY7j9Bsur4R7dBqInSTm/jxr0EG2FmPmxqOGmn/oAv8gUSPPWvxvMI9/GtIVdnvlHlJ9dlPwYL67+3SvqAM7/Q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2020-03-20T11:56:00Z</dcterms:created>
  <dc:creator>BEATRIZ</dc:creator>
</cp:coreProperties>
</file>