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02" w:rsidRPr="003F577A" w:rsidRDefault="00CE6802" w:rsidP="003F57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a"/>
        <w:tblW w:w="9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3F577A" w:rsidRPr="003F577A">
        <w:tc>
          <w:tcPr>
            <w:tcW w:w="9962" w:type="dxa"/>
            <w:gridSpan w:val="13"/>
          </w:tcPr>
          <w:p w:rsidR="00CE6802" w:rsidRPr="003F577A" w:rsidRDefault="002612A5" w:rsidP="007D21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Tema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5656D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D2162">
              <w:rPr>
                <w:rFonts w:ascii="Arial" w:hAnsi="Arial" w:cs="Arial"/>
                <w:color w:val="000000" w:themeColor="text1"/>
                <w:sz w:val="20"/>
                <w:szCs w:val="20"/>
              </w:rPr>
              <w:t>ANGULOS, TRIANGULOS Y LINEAS Y PUNTO DE UN TGRIANGULO</w:t>
            </w:r>
            <w:r w:rsidR="0085656D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1D67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GUIA </w:t>
            </w:r>
            <w:r w:rsidR="00E778CA"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1</w:t>
            </w:r>
          </w:p>
        </w:tc>
      </w:tr>
      <w:tr w:rsidR="003F577A" w:rsidRPr="003F577A">
        <w:tc>
          <w:tcPr>
            <w:tcW w:w="6669" w:type="dxa"/>
            <w:gridSpan w:val="8"/>
          </w:tcPr>
          <w:p w:rsidR="00CE6802" w:rsidRPr="003F577A" w:rsidRDefault="002612A5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Nombre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</w:t>
            </w:r>
            <w:r w:rsidR="0071763A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docent</w:t>
            </w:r>
            <w:r w:rsidR="00E778CA"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e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: ALBERTO GONZALEZ PEREZ</w:t>
            </w:r>
          </w:p>
        </w:tc>
        <w:tc>
          <w:tcPr>
            <w:tcW w:w="3293" w:type="dxa"/>
            <w:gridSpan w:val="5"/>
          </w:tcPr>
          <w:p w:rsidR="00CE6802" w:rsidRPr="003F577A" w:rsidRDefault="00E778CA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Area: GEOMETRIA</w:t>
            </w:r>
          </w:p>
        </w:tc>
      </w:tr>
      <w:tr w:rsidR="003F577A" w:rsidRPr="003F577A">
        <w:tc>
          <w:tcPr>
            <w:tcW w:w="9962" w:type="dxa"/>
            <w:gridSpan w:val="13"/>
          </w:tcPr>
          <w:p w:rsidR="00CE6802" w:rsidRPr="003F577A" w:rsidRDefault="00CD38D2" w:rsidP="003F5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</w:t>
            </w:r>
            <w:proofErr w:type="spellEnd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estándar</w:t>
            </w:r>
            <w:proofErr w:type="spellEnd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/DBA: 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Reconocer</w:t>
            </w:r>
            <w:proofErr w:type="spellEnd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las</w:t>
            </w:r>
            <w:proofErr w:type="spellEnd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diferentes</w:t>
            </w:r>
            <w:proofErr w:type="spellEnd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clasificaciones</w:t>
            </w:r>
            <w:proofErr w:type="spellEnd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propiedades</w:t>
            </w:r>
            <w:proofErr w:type="spellEnd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D2162">
              <w:rPr>
                <w:rFonts w:ascii="Arial" w:hAnsi="Arial" w:cs="Arial"/>
                <w:color w:val="000000" w:themeColor="text1"/>
                <w:sz w:val="20"/>
                <w:szCs w:val="20"/>
              </w:rPr>
              <w:t>angulos</w:t>
            </w:r>
            <w:proofErr w:type="spellEnd"/>
            <w:r w:rsidR="007D2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</w:t>
            </w:r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tri</w:t>
            </w:r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a</w:t>
            </w:r>
            <w:proofErr w:type="spellStart"/>
            <w:r w:rsidR="008D5661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ngulos</w:t>
            </w:r>
            <w:proofErr w:type="spellEnd"/>
          </w:p>
        </w:tc>
      </w:tr>
      <w:tr w:rsidR="003F577A" w:rsidRPr="003F577A">
        <w:tc>
          <w:tcPr>
            <w:tcW w:w="9962" w:type="dxa"/>
            <w:gridSpan w:val="13"/>
          </w:tcPr>
          <w:p w:rsidR="00CE6802" w:rsidRPr="003F577A" w:rsidRDefault="00EA59CE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Indicadores de logro</w:t>
            </w:r>
          </w:p>
        </w:tc>
      </w:tr>
      <w:tr w:rsidR="003F577A" w:rsidRPr="003F577A">
        <w:tc>
          <w:tcPr>
            <w:tcW w:w="3320" w:type="dxa"/>
            <w:gridSpan w:val="4"/>
          </w:tcPr>
          <w:p w:rsidR="00CE6802" w:rsidRPr="003F577A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Saber</w:t>
            </w:r>
          </w:p>
        </w:tc>
        <w:tc>
          <w:tcPr>
            <w:tcW w:w="3321" w:type="dxa"/>
            <w:gridSpan w:val="3"/>
          </w:tcPr>
          <w:p w:rsidR="00CE6802" w:rsidRPr="003F577A" w:rsidRDefault="00EA59CE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Hacer</w:t>
            </w:r>
          </w:p>
        </w:tc>
        <w:tc>
          <w:tcPr>
            <w:tcW w:w="3321" w:type="dxa"/>
            <w:gridSpan w:val="6"/>
          </w:tcPr>
          <w:p w:rsidR="00CE6802" w:rsidRPr="003F577A" w:rsidRDefault="00EA59CE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Ser</w:t>
            </w:r>
          </w:p>
        </w:tc>
      </w:tr>
      <w:tr w:rsidR="003F577A" w:rsidRPr="003F577A" w:rsidTr="00261690">
        <w:tc>
          <w:tcPr>
            <w:tcW w:w="3320" w:type="dxa"/>
            <w:gridSpan w:val="4"/>
            <w:vAlign w:val="center"/>
          </w:tcPr>
          <w:p w:rsidR="00261690" w:rsidRPr="003F577A" w:rsidRDefault="00261690" w:rsidP="003F57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Identificar las características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 triángulos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dados.</w:t>
            </w:r>
          </w:p>
        </w:tc>
        <w:tc>
          <w:tcPr>
            <w:tcW w:w="3321" w:type="dxa"/>
            <w:gridSpan w:val="3"/>
            <w:vAlign w:val="center"/>
          </w:tcPr>
          <w:p w:rsidR="00CE6802" w:rsidRPr="003F577A" w:rsidRDefault="00261690" w:rsidP="003F57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Argumentar afirmaciones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acerca de la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construcción de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triángulos.</w:t>
            </w:r>
          </w:p>
        </w:tc>
        <w:tc>
          <w:tcPr>
            <w:tcW w:w="3321" w:type="dxa"/>
            <w:gridSpan w:val="6"/>
            <w:vAlign w:val="center"/>
          </w:tcPr>
          <w:p w:rsidR="00CE6802" w:rsidRPr="003F577A" w:rsidRDefault="00261690" w:rsidP="003F57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Resolver problemas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 aplicación acerca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da la clasificación de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triángulos.</w:t>
            </w:r>
          </w:p>
        </w:tc>
      </w:tr>
      <w:tr w:rsidR="003F577A" w:rsidRPr="003F577A">
        <w:tc>
          <w:tcPr>
            <w:tcW w:w="1643" w:type="dxa"/>
          </w:tcPr>
          <w:p w:rsidR="00CE6802" w:rsidRPr="003F577A" w:rsidRDefault="00EA59CE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Fecha de inicio</w:t>
            </w:r>
            <w:r w:rsidR="002612A5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97" w:type="dxa"/>
          </w:tcPr>
          <w:p w:rsidR="00CE6802" w:rsidRPr="003F577A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2" w:type="dxa"/>
          </w:tcPr>
          <w:p w:rsidR="00CE6802" w:rsidRPr="003F577A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695" w:type="dxa"/>
            <w:gridSpan w:val="2"/>
          </w:tcPr>
          <w:p w:rsidR="00CE6802" w:rsidRPr="003F577A" w:rsidRDefault="00261690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2020</w:t>
            </w:r>
          </w:p>
        </w:tc>
        <w:tc>
          <w:tcPr>
            <w:tcW w:w="1134" w:type="dxa"/>
          </w:tcPr>
          <w:p w:rsidR="00261690" w:rsidRPr="003F577A" w:rsidRDefault="00261690" w:rsidP="003F57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2</w:t>
            </w:r>
          </w:p>
        </w:tc>
        <w:tc>
          <w:tcPr>
            <w:tcW w:w="2212" w:type="dxa"/>
            <w:gridSpan w:val="3"/>
          </w:tcPr>
          <w:p w:rsidR="00CE6802" w:rsidRPr="003F577A" w:rsidRDefault="002612A5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</w:t>
            </w:r>
            <w:proofErr w:type="spellEnd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finalización</w:t>
            </w:r>
            <w:proofErr w:type="spellEnd"/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:rsidR="00CE6802" w:rsidRPr="007D2162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2162">
              <w:rPr>
                <w:rFonts w:ascii="Arial" w:hAnsi="Arial" w:cs="Arial"/>
                <w:color w:val="000000" w:themeColor="text1"/>
                <w:sz w:val="16"/>
                <w:szCs w:val="16"/>
              </w:rPr>
              <w:t>DD</w:t>
            </w:r>
          </w:p>
        </w:tc>
        <w:tc>
          <w:tcPr>
            <w:tcW w:w="708" w:type="dxa"/>
          </w:tcPr>
          <w:p w:rsidR="00CE6802" w:rsidRPr="007D2162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2162">
              <w:rPr>
                <w:rFonts w:ascii="Arial" w:hAnsi="Arial" w:cs="Arial"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709" w:type="dxa"/>
          </w:tcPr>
          <w:p w:rsidR="00CE6802" w:rsidRPr="007D2162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2162">
              <w:rPr>
                <w:rFonts w:ascii="Arial" w:hAnsi="Arial" w:cs="Arial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753" w:type="dxa"/>
          </w:tcPr>
          <w:p w:rsidR="00CE6802" w:rsidRPr="007D2162" w:rsidRDefault="002612A5" w:rsidP="003F57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2162">
              <w:rPr>
                <w:rFonts w:ascii="Arial" w:hAnsi="Arial" w:cs="Arial"/>
                <w:color w:val="000000" w:themeColor="text1"/>
                <w:sz w:val="16"/>
                <w:szCs w:val="16"/>
              </w:rPr>
              <w:t>HORA</w:t>
            </w:r>
          </w:p>
        </w:tc>
      </w:tr>
      <w:tr w:rsidR="00CE6802" w:rsidRPr="003F577A">
        <w:tc>
          <w:tcPr>
            <w:tcW w:w="7083" w:type="dxa"/>
            <w:gridSpan w:val="9"/>
          </w:tcPr>
          <w:p w:rsidR="00CE6802" w:rsidRPr="003F577A" w:rsidRDefault="00EA59CE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Nombre del estudiante</w:t>
            </w:r>
            <w:r w:rsidR="002612A5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79" w:type="dxa"/>
            <w:gridSpan w:val="4"/>
          </w:tcPr>
          <w:p w:rsidR="00CE6802" w:rsidRPr="003F577A" w:rsidRDefault="00EA59CE" w:rsidP="003F5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  <w:lang w:val="es-419"/>
              </w:rPr>
              <w:t>Grupo</w:t>
            </w:r>
            <w:r w:rsidR="002612A5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FA2EDD"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Octavo</w:t>
            </w:r>
          </w:p>
        </w:tc>
      </w:tr>
    </w:tbl>
    <w:p w:rsidR="00CE6802" w:rsidRPr="003F577A" w:rsidRDefault="00CE6802" w:rsidP="003F577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6802" w:rsidRPr="003F577A" w:rsidRDefault="002612A5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LO QUE SÉ:  </w:t>
      </w:r>
    </w:p>
    <w:p w:rsidR="00943559" w:rsidRPr="003F577A" w:rsidRDefault="00943559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419"/>
        </w:rPr>
      </w:pPr>
    </w:p>
    <w:p w:rsidR="001D7334" w:rsidRPr="003F577A" w:rsidRDefault="00261690" w:rsidP="003F5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>¿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Utiliza las propiedades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de los triángulos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para hallar la medida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de elementos desconocidos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en un triángulo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dado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>?</w:t>
      </w:r>
      <w:r w:rsidRPr="003F577A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:rsidR="00261690" w:rsidRDefault="00261690" w:rsidP="003F5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3F577A">
        <w:rPr>
          <w:rFonts w:ascii="Arial" w:hAnsi="Arial" w:cs="Arial"/>
          <w:color w:val="000000" w:themeColor="text1"/>
          <w:sz w:val="20"/>
          <w:szCs w:val="20"/>
          <w:lang w:val="es-419"/>
        </w:rPr>
        <w:t>¿reconoce la clasificacion de los triangulos y sus propiedades?</w:t>
      </w:r>
    </w:p>
    <w:p w:rsidR="00102A39" w:rsidRPr="00102A39" w:rsidRDefault="00102A39" w:rsidP="003F5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es-CO"/>
        </w:rPr>
        <w:t>¿Conoce las líneas y puntos en un triángulo?</w:t>
      </w:r>
    </w:p>
    <w:p w:rsidR="00106E23" w:rsidRPr="003F577A" w:rsidRDefault="00943559" w:rsidP="003F577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val="es-CO"/>
        </w:rPr>
        <w:drawing>
          <wp:anchor distT="0" distB="0" distL="114300" distR="114300" simplePos="0" relativeHeight="251658240" behindDoc="0" locked="0" layoutInCell="1" allowOverlap="1" wp14:anchorId="046B70E9" wp14:editId="28D74D4C">
            <wp:simplePos x="0" y="0"/>
            <wp:positionH relativeFrom="column">
              <wp:posOffset>4465955</wp:posOffset>
            </wp:positionH>
            <wp:positionV relativeFrom="paragraph">
              <wp:posOffset>27305</wp:posOffset>
            </wp:positionV>
            <wp:extent cx="1842770" cy="1581150"/>
            <wp:effectExtent l="0" t="0" r="508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39F" w:rsidRPr="003F577A" w:rsidRDefault="00D8339F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APRENDIENDO:</w:t>
      </w:r>
    </w:p>
    <w:p w:rsidR="00943559" w:rsidRPr="003F577A" w:rsidRDefault="00943559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419"/>
        </w:rPr>
      </w:pPr>
    </w:p>
    <w:p w:rsidR="00C065B3" w:rsidRDefault="00C065B3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Un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región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 de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plano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limitada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por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rectas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cortan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dos a dos.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intersección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rectas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son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segmentos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determinados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por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son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cuales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nombran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con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mismas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letras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pero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minúscula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7D2162" w:rsidRDefault="007D2162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Pr="003F577A" w:rsidRDefault="007D2162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43559" w:rsidRPr="003F577A" w:rsidRDefault="00943559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C065B3" w:rsidRPr="003F577A" w:rsidRDefault="00943559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val="es-CO"/>
        </w:rPr>
        <w:drawing>
          <wp:anchor distT="0" distB="0" distL="114300" distR="114300" simplePos="0" relativeHeight="251661312" behindDoc="0" locked="0" layoutInCell="1" allowOverlap="1" wp14:anchorId="524BED6C" wp14:editId="45E02EA9">
            <wp:simplePos x="0" y="0"/>
            <wp:positionH relativeFrom="column">
              <wp:posOffset>3810</wp:posOffset>
            </wp:positionH>
            <wp:positionV relativeFrom="paragraph">
              <wp:posOffset>231775</wp:posOffset>
            </wp:positionV>
            <wp:extent cx="6305550" cy="18097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AA6" w:rsidRPr="003F577A" w:rsidRDefault="00F86AA6" w:rsidP="003F577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:rsidR="001F4369" w:rsidRPr="003F577A" w:rsidRDefault="001F436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157531" w:rsidRPr="003F577A" w:rsidRDefault="00157531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D2162" w:rsidRDefault="007D2162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F4369" w:rsidRPr="003F577A" w:rsidRDefault="001F436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CLASIFICACION DE LOS TRIANGULOS</w:t>
      </w:r>
    </w:p>
    <w:p w:rsidR="00943559" w:rsidRPr="003F577A" w:rsidRDefault="0094355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F4369" w:rsidRPr="003F577A" w:rsidRDefault="001F436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clasifican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según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según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157531" w:rsidRPr="003F577A" w:rsidRDefault="00157531" w:rsidP="003F577A">
      <w:pPr>
        <w:spacing w:after="0" w:line="240" w:lineRule="auto"/>
        <w:rPr>
          <w:rFonts w:ascii="Arial" w:eastAsia="Angsana New" w:hAnsi="Arial" w:cs="Arial"/>
          <w:color w:val="000000" w:themeColor="text1"/>
          <w:sz w:val="20"/>
          <w:szCs w:val="20"/>
        </w:rPr>
      </w:pPr>
    </w:p>
    <w:p w:rsidR="00157531" w:rsidRPr="003F577A" w:rsidRDefault="00157531" w:rsidP="003F577A">
      <w:pPr>
        <w:spacing w:after="0" w:line="240" w:lineRule="auto"/>
        <w:rPr>
          <w:rFonts w:ascii="Arial" w:eastAsia="Angsana New" w:hAnsi="Arial" w:cs="Arial"/>
          <w:color w:val="000000" w:themeColor="text1"/>
          <w:sz w:val="20"/>
          <w:szCs w:val="20"/>
        </w:rPr>
      </w:pPr>
    </w:p>
    <w:p w:rsidR="001F4369" w:rsidRPr="003F577A" w:rsidRDefault="00157531" w:rsidP="003F577A">
      <w:pPr>
        <w:spacing w:after="0" w:line="240" w:lineRule="auto"/>
        <w:rPr>
          <w:rFonts w:ascii="Arial" w:eastAsia="Angsana New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ngsana New" w:hAnsi="Arial" w:cs="Arial"/>
          <w:b/>
          <w:color w:val="000000" w:themeColor="text1"/>
          <w:sz w:val="20"/>
          <w:szCs w:val="20"/>
          <w:u w:val="single"/>
        </w:rPr>
        <w:t>SEGÚN LA MEDIDA DE SUS LADOS, LOS ÁNGULOS SE CLASIFICAN EN:</w:t>
      </w:r>
    </w:p>
    <w:p w:rsidR="00943559" w:rsidRPr="003F577A" w:rsidRDefault="00943559" w:rsidP="003F577A">
      <w:pPr>
        <w:spacing w:after="0" w:line="240" w:lineRule="auto"/>
        <w:rPr>
          <w:rFonts w:ascii="Arial" w:eastAsia="Angsana New" w:hAnsi="Arial" w:cs="Arial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2940"/>
        <w:gridCol w:w="3100"/>
      </w:tblGrid>
      <w:tr w:rsidR="003F577A" w:rsidRPr="003F577A" w:rsidTr="00943559">
        <w:trPr>
          <w:trHeight w:val="386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1F4369" w:rsidRPr="003F577A" w:rsidRDefault="001F436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Equilátero</w:t>
            </w:r>
            <w:proofErr w:type="spellEnd"/>
          </w:p>
        </w:tc>
        <w:tc>
          <w:tcPr>
            <w:tcW w:w="2940" w:type="dxa"/>
            <w:shd w:val="clear" w:color="auto" w:fill="auto"/>
            <w:vAlign w:val="center"/>
          </w:tcPr>
          <w:p w:rsidR="001F4369" w:rsidRPr="003F577A" w:rsidRDefault="001F436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Isósceles</w:t>
            </w:r>
            <w:proofErr w:type="spellEnd"/>
          </w:p>
        </w:tc>
        <w:tc>
          <w:tcPr>
            <w:tcW w:w="3100" w:type="dxa"/>
            <w:shd w:val="clear" w:color="auto" w:fill="auto"/>
            <w:vAlign w:val="center"/>
          </w:tcPr>
          <w:p w:rsidR="001F4369" w:rsidRPr="003F577A" w:rsidRDefault="001F436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Escaleno</w:t>
            </w:r>
            <w:proofErr w:type="spellEnd"/>
          </w:p>
        </w:tc>
      </w:tr>
      <w:tr w:rsidR="003F577A" w:rsidRPr="003F577A" w:rsidTr="00943559">
        <w:trPr>
          <w:trHeight w:val="2603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1F4369" w:rsidRPr="003F577A" w:rsidRDefault="00661CE9" w:rsidP="003F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1755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24.5pt" o:ole="">
                  <v:imagedata r:id="rId11" o:title=""/>
                </v:shape>
                <o:OLEObject Type="Embed" ProgID="PBrush" ShapeID="_x0000_i1025" DrawAspect="Content" ObjectID="_1646634747" r:id="rId12"/>
              </w:objec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1F4369" w:rsidRPr="003F577A" w:rsidRDefault="00661CE9" w:rsidP="003F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1560" w:dyaOrig="1590">
                <v:shape id="_x0000_i1026" type="#_x0000_t75" style="width:122.25pt;height:124.5pt" o:ole="">
                  <v:imagedata r:id="rId13" o:title=""/>
                </v:shape>
                <o:OLEObject Type="Embed" ProgID="PBrush" ShapeID="_x0000_i1026" DrawAspect="Content" ObjectID="_1646634748" r:id="rId14"/>
              </w:objec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F4369" w:rsidRPr="003F577A" w:rsidRDefault="00661CE9" w:rsidP="003F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1800" w:dyaOrig="1650">
                <v:shape id="_x0000_i1027" type="#_x0000_t75" style="width:132.75pt;height:121.5pt" o:ole="">
                  <v:imagedata r:id="rId15" o:title=""/>
                </v:shape>
                <o:OLEObject Type="Embed" ProgID="PBrush" ShapeID="_x0000_i1027" DrawAspect="Content" ObjectID="_1646634749" r:id="rId16"/>
              </w:object>
            </w:r>
          </w:p>
        </w:tc>
      </w:tr>
      <w:tr w:rsidR="003F577A" w:rsidRPr="003F577A" w:rsidTr="00943559">
        <w:trPr>
          <w:trHeight w:val="906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43559" w:rsidRPr="003F577A" w:rsidRDefault="0094355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Todos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sus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lados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tienen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la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misma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medida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.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943559" w:rsidRPr="003F577A" w:rsidRDefault="0094355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Al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menos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dos de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sus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lados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tienen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la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misma</w:t>
            </w:r>
            <w:proofErr w:type="spellEnd"/>
          </w:p>
          <w:p w:rsidR="00943559" w:rsidRPr="003F577A" w:rsidRDefault="0094355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proofErr w:type="gramStart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medida</w:t>
            </w:r>
            <w:proofErr w:type="spellEnd"/>
            <w:proofErr w:type="gramEnd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43559" w:rsidRPr="003F577A" w:rsidRDefault="0094355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Todos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sus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lados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tienen</w:t>
            </w:r>
            <w:proofErr w:type="spellEnd"/>
          </w:p>
          <w:p w:rsidR="00943559" w:rsidRPr="003F577A" w:rsidRDefault="00943559" w:rsidP="003F5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proofErr w:type="gram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diferente</w:t>
            </w:r>
            <w:proofErr w:type="spellEnd"/>
            <w:proofErr w:type="gram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medida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.</w:t>
            </w:r>
          </w:p>
        </w:tc>
      </w:tr>
    </w:tbl>
    <w:p w:rsidR="001F4369" w:rsidRDefault="001F436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2C41EF" w:rsidRDefault="002C41E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inline distT="0" distB="0" distL="0" distR="0" wp14:anchorId="579D30A8" wp14:editId="44608B7A">
            <wp:extent cx="6105525" cy="5048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EF" w:rsidRDefault="002C41E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2C41EF" w:rsidRPr="003F577A" w:rsidRDefault="002C41EF" w:rsidP="002C41EF">
      <w:pPr>
        <w:spacing w:after="0" w:line="240" w:lineRule="auto"/>
        <w:rPr>
          <w:rFonts w:ascii="Arial" w:eastAsia="Angsana New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ngsana New" w:hAnsi="Arial" w:cs="Arial"/>
          <w:b/>
          <w:color w:val="000000" w:themeColor="text1"/>
          <w:sz w:val="20"/>
          <w:szCs w:val="20"/>
          <w:u w:val="single"/>
        </w:rPr>
        <w:t>SEGÚN LA MEDIDA DE SUS ÁNGULOS, LOS TRIÁNGULOS PUEDEN SER:</w:t>
      </w:r>
    </w:p>
    <w:tbl>
      <w:tblPr>
        <w:tblpPr w:leftFromText="141" w:rightFromText="141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3573"/>
        <w:gridCol w:w="3405"/>
      </w:tblGrid>
      <w:tr w:rsidR="002C41EF" w:rsidRPr="003F577A" w:rsidTr="002C41EF">
        <w:trPr>
          <w:trHeight w:val="356"/>
        </w:trPr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Acutángulo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Obtusángulo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Rectángulo</w:t>
            </w:r>
            <w:proofErr w:type="spellEnd"/>
          </w:p>
        </w:tc>
      </w:tr>
      <w:tr w:rsidR="002C41EF" w:rsidRPr="003F577A" w:rsidTr="002C41EF">
        <w:trPr>
          <w:trHeight w:val="1982"/>
        </w:trPr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670" w:dyaOrig="2370">
                <v:shape id="_x0000_i1028" type="#_x0000_t75" style="width:114.75pt;height:84pt" o:ole="">
                  <v:imagedata r:id="rId18" o:title=""/>
                </v:shape>
                <o:OLEObject Type="Embed" ProgID="PBrush" ShapeID="_x0000_i1028" DrawAspect="Content" ObjectID="_1646634750" r:id="rId19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100" w:dyaOrig="2115">
                <v:shape id="_x0000_i1029" type="#_x0000_t75" style="width:93.75pt;height:94.5pt" o:ole="">
                  <v:imagedata r:id="rId20" o:title=""/>
                </v:shape>
                <o:OLEObject Type="Embed" ProgID="PBrush" ShapeID="_x0000_i1029" DrawAspect="Content" ObjectID="_1646634751" r:id="rId21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577A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1920" w:dyaOrig="2205">
                <v:shape id="_x0000_i1030" type="#_x0000_t75" style="width:78.75pt;height:90.75pt" o:ole="">
                  <v:imagedata r:id="rId22" o:title=""/>
                </v:shape>
                <o:OLEObject Type="Embed" ProgID="PBrush" ShapeID="_x0000_i1030" DrawAspect="Content" ObjectID="_1646634752" r:id="rId23"/>
              </w:object>
            </w:r>
          </w:p>
        </w:tc>
      </w:tr>
      <w:tr w:rsidR="002C41EF" w:rsidRPr="003F577A" w:rsidTr="002C41EF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</w:p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Todos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sus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ángulos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son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agudos</w:t>
            </w:r>
            <w:proofErr w:type="spellEnd"/>
          </w:p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Tiene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un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ángulo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obtuso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y dos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agudos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C41EF" w:rsidRPr="003F577A" w:rsidRDefault="002C41EF" w:rsidP="002C4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</w:pP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Tiene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un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>ángulo</w:t>
            </w:r>
            <w:proofErr w:type="spellEnd"/>
            <w:r w:rsidRPr="003F577A">
              <w:rPr>
                <w:rFonts w:ascii="Arial" w:eastAsia="Arial" w:hAnsi="Arial" w:cs="Arial"/>
                <w:b/>
                <w:color w:val="000000" w:themeColor="text1"/>
                <w:w w:val="99"/>
                <w:sz w:val="20"/>
                <w:szCs w:val="20"/>
              </w:rPr>
              <w:t xml:space="preserve"> recto y dos</w:t>
            </w:r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577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agudos</w:t>
            </w:r>
            <w:proofErr w:type="spellEnd"/>
          </w:p>
        </w:tc>
      </w:tr>
    </w:tbl>
    <w:p w:rsidR="002C41EF" w:rsidRDefault="002C41E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424517" w:rsidRPr="003F577A" w:rsidRDefault="00424517" w:rsidP="003F577A">
      <w:pPr>
        <w:spacing w:after="0" w:line="240" w:lineRule="auto"/>
        <w:rPr>
          <w:rFonts w:ascii="Arial" w:eastAsia="Angsana New" w:hAnsi="Arial" w:cs="Arial"/>
          <w:color w:val="000000" w:themeColor="text1"/>
          <w:sz w:val="20"/>
          <w:szCs w:val="20"/>
        </w:rPr>
      </w:pPr>
    </w:p>
    <w:p w:rsidR="00424517" w:rsidRPr="003F577A" w:rsidRDefault="00424517" w:rsidP="003F577A">
      <w:pPr>
        <w:spacing w:after="0" w:line="240" w:lineRule="auto"/>
        <w:rPr>
          <w:rFonts w:ascii="Arial" w:eastAsia="Angsana New" w:hAnsi="Arial" w:cs="Arial"/>
          <w:color w:val="000000" w:themeColor="text1"/>
          <w:sz w:val="20"/>
          <w:szCs w:val="20"/>
        </w:rPr>
      </w:pPr>
    </w:p>
    <w:p w:rsidR="00661CE9" w:rsidRPr="003F577A" w:rsidRDefault="003D3064" w:rsidP="003F577A">
      <w:pPr>
        <w:spacing w:after="0" w:line="240" w:lineRule="auto"/>
        <w:rPr>
          <w:rFonts w:ascii="Arial" w:eastAsia="Lucida Calligraphy" w:hAnsi="Arial" w:cs="Arial"/>
          <w:b/>
          <w:color w:val="000000" w:themeColor="text1"/>
          <w:sz w:val="20"/>
          <w:szCs w:val="20"/>
        </w:rPr>
      </w:pPr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En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todo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isósceles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los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ángulos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opuestos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a los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lados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congruentes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 xml:space="preserve"> son </w:t>
      </w:r>
      <w:proofErr w:type="spellStart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congruentes</w:t>
      </w:r>
      <w:proofErr w:type="spellEnd"/>
      <w:r w:rsidRPr="003F577A">
        <w:rPr>
          <w:rFonts w:ascii="Arial" w:eastAsia="Lucida Calligraphy" w:hAnsi="Arial" w:cs="Arial"/>
          <w:b/>
          <w:color w:val="000000" w:themeColor="text1"/>
          <w:sz w:val="20"/>
          <w:szCs w:val="20"/>
        </w:rPr>
        <w:t>.</w:t>
      </w:r>
    </w:p>
    <w:p w:rsidR="00ED7ABB" w:rsidRDefault="00ED7ABB" w:rsidP="003F577A">
      <w:pPr>
        <w:spacing w:after="0" w:line="240" w:lineRule="auto"/>
        <w:rPr>
          <w:rFonts w:ascii="Arial" w:eastAsia="Segoe Script" w:hAnsi="Arial" w:cs="Arial"/>
          <w:b/>
          <w:color w:val="000000" w:themeColor="text1"/>
          <w:sz w:val="20"/>
          <w:szCs w:val="20"/>
        </w:rPr>
      </w:pPr>
    </w:p>
    <w:p w:rsidR="00ED7ABB" w:rsidRDefault="00ED7ABB" w:rsidP="003F577A">
      <w:pPr>
        <w:spacing w:after="0" w:line="240" w:lineRule="auto"/>
        <w:rPr>
          <w:rFonts w:ascii="Arial" w:eastAsia="Segoe Script" w:hAnsi="Arial" w:cs="Arial"/>
          <w:b/>
          <w:color w:val="000000" w:themeColor="text1"/>
          <w:sz w:val="20"/>
          <w:szCs w:val="20"/>
        </w:rPr>
      </w:pPr>
    </w:p>
    <w:p w:rsidR="00ED7ABB" w:rsidRDefault="00ED7ABB" w:rsidP="003F577A">
      <w:pPr>
        <w:spacing w:after="0" w:line="240" w:lineRule="auto"/>
        <w:rPr>
          <w:rFonts w:ascii="Arial" w:eastAsia="Segoe Script" w:hAnsi="Arial" w:cs="Arial"/>
          <w:b/>
          <w:color w:val="000000" w:themeColor="text1"/>
          <w:sz w:val="20"/>
          <w:szCs w:val="20"/>
        </w:rPr>
      </w:pPr>
    </w:p>
    <w:p w:rsidR="003D3064" w:rsidRPr="003F577A" w:rsidRDefault="003D3064" w:rsidP="003F577A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>EL TRIÁNGULO RECTÁNGULO</w:t>
      </w:r>
    </w:p>
    <w:p w:rsidR="00943559" w:rsidRPr="003F577A" w:rsidRDefault="00943559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3D3064" w:rsidRPr="003F577A" w:rsidRDefault="003D3064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rectángulo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se llama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catetos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forman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recto, 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hipotenusa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recto.</w:t>
      </w:r>
    </w:p>
    <w:p w:rsidR="00661CE9" w:rsidRPr="003F577A" w:rsidRDefault="00661CE9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D3064" w:rsidRPr="003F577A" w:rsidRDefault="00157531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anchor distT="0" distB="0" distL="114300" distR="114300" simplePos="0" relativeHeight="251659264" behindDoc="1" locked="0" layoutInCell="1" allowOverlap="1" wp14:anchorId="617BEC53" wp14:editId="6A2626BC">
            <wp:simplePos x="0" y="0"/>
            <wp:positionH relativeFrom="column">
              <wp:posOffset>1475740</wp:posOffset>
            </wp:positionH>
            <wp:positionV relativeFrom="paragraph">
              <wp:posOffset>417830</wp:posOffset>
            </wp:positionV>
            <wp:extent cx="1390650" cy="133794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todo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rectángulo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el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cuadrado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la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hipotenusa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("el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mayor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longitud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rectángulo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")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igual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 la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suma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los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cuadrados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los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catetos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(los dos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lados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menores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proofErr w:type="gram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los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forman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="003D3064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recto).</w:t>
      </w:r>
    </w:p>
    <w:p w:rsidR="00A0124D" w:rsidRPr="003F577A" w:rsidRDefault="00A0124D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D3064" w:rsidRPr="003F577A" w:rsidRDefault="003D3064" w:rsidP="003F577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A0124D" w:rsidRPr="003F577A" w:rsidRDefault="003D3064" w:rsidP="003F577A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Cateto</w:t>
      </w:r>
      <w:proofErr w:type="spellEnd"/>
    </w:p>
    <w:p w:rsidR="00A0124D" w:rsidRPr="003F577A" w:rsidRDefault="00A0124D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A0124D" w:rsidRPr="003F577A" w:rsidRDefault="003D3064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24517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    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Hipotenusa</w:t>
      </w:r>
      <w:proofErr w:type="spellEnd"/>
    </w:p>
    <w:p w:rsidR="00A0124D" w:rsidRPr="003F577A" w:rsidRDefault="00424517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                </w:t>
      </w:r>
    </w:p>
    <w:p w:rsidR="00A0124D" w:rsidRPr="003F577A" w:rsidRDefault="003D3064" w:rsidP="003F577A">
      <w:pPr>
        <w:spacing w:after="0" w:line="240" w:lineRule="auto"/>
        <w:ind w:firstLine="68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Cateto</w:t>
      </w:r>
      <w:proofErr w:type="spellEnd"/>
    </w:p>
    <w:p w:rsidR="00A0124D" w:rsidRPr="003F577A" w:rsidRDefault="00A0124D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A0124D" w:rsidRPr="003F577A" w:rsidRDefault="00A0124D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A0124D" w:rsidRPr="003F577A" w:rsidRDefault="000B79A6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inline distT="0" distB="0" distL="0" distR="0" wp14:anchorId="4425669A" wp14:editId="69DE035A">
            <wp:extent cx="6324600" cy="13906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4D" w:rsidRPr="003F577A" w:rsidRDefault="00A0124D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0B79A6" w:rsidRPr="003F577A" w:rsidRDefault="000D4E5D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inline distT="0" distB="0" distL="0" distR="0" wp14:anchorId="31F1B511" wp14:editId="20BC0FA4">
            <wp:extent cx="6276975" cy="27146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31" w:rsidRPr="003F577A" w:rsidRDefault="00157531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val="es-CO"/>
        </w:rPr>
        <w:drawing>
          <wp:anchor distT="0" distB="0" distL="114300" distR="114300" simplePos="0" relativeHeight="251662336" behindDoc="0" locked="0" layoutInCell="1" allowOverlap="1" wp14:anchorId="4B9F5F6A" wp14:editId="3C1C49D6">
            <wp:simplePos x="0" y="0"/>
            <wp:positionH relativeFrom="column">
              <wp:posOffset>4305300</wp:posOffset>
            </wp:positionH>
            <wp:positionV relativeFrom="paragraph">
              <wp:posOffset>65405</wp:posOffset>
            </wp:positionV>
            <wp:extent cx="2079625" cy="101917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E5D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2. </w:t>
      </w:r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todo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al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mayor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longitud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opone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mayor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medida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y al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menor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longitud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opone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menor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medida</w:t>
      </w:r>
      <w:proofErr w:type="spellEnd"/>
      <w:r w:rsidR="000D4E5D"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anchor distT="0" distB="0" distL="114300" distR="114300" simplePos="0" relativeHeight="251663360" behindDoc="0" locked="0" layoutInCell="1" allowOverlap="1" wp14:anchorId="31006A98" wp14:editId="780629CC">
            <wp:simplePos x="0" y="0"/>
            <wp:positionH relativeFrom="column">
              <wp:posOffset>3810</wp:posOffset>
            </wp:positionH>
            <wp:positionV relativeFrom="paragraph">
              <wp:posOffset>49530</wp:posOffset>
            </wp:positionV>
            <wp:extent cx="6381750" cy="3973830"/>
            <wp:effectExtent l="0" t="0" r="0" b="762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drawing>
          <wp:inline distT="0" distB="0" distL="0" distR="0" wp14:anchorId="3B5DAE27" wp14:editId="13EEF379">
            <wp:extent cx="6334125" cy="211455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LINEAS Y PUNTOS NOTABLES</w:t>
      </w: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pueden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trazarse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rectas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especiales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denominan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líneas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notables del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Estas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son: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alturas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medianas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bisectrices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mediatrices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LA ALTURA: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segmento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perpendicular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desde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del</w:t>
      </w: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o 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prolongación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pueden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alturas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Para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trazarlas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construye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con la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escuadra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perpendiculares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cada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Segoe Script" w:hAnsi="Arial" w:cs="Arial"/>
          <w:b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Las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alturas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cortan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un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mismo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llamado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>ORTOCENTRO.</w:t>
      </w:r>
    </w:p>
    <w:p w:rsidR="00E5319E" w:rsidRPr="003F577A" w:rsidRDefault="00E5319E" w:rsidP="003F577A">
      <w:pPr>
        <w:spacing w:after="0" w:line="240" w:lineRule="auto"/>
        <w:jc w:val="center"/>
        <w:rPr>
          <w:rFonts w:ascii="Arial" w:eastAsia="Segoe Script" w:hAnsi="Arial" w:cs="Arial"/>
          <w:b/>
          <w:color w:val="000000" w:themeColor="text1"/>
          <w:sz w:val="20"/>
          <w:szCs w:val="20"/>
        </w:rPr>
      </w:pPr>
      <w:r w:rsidRPr="003F577A">
        <w:rPr>
          <w:rFonts w:ascii="Arial" w:eastAsia="Segoe Script" w:hAnsi="Arial" w:cs="Arial"/>
          <w:b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6A3E4DB9" wp14:editId="7338975C">
            <wp:extent cx="3838575" cy="205740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MEDIANA: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segmento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con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pueden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medianas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Para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trazarlas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busca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cada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y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traza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segmento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estos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con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correspondiente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Segoe Script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Las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medianas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cortan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un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llamado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F577A">
        <w:rPr>
          <w:rFonts w:ascii="Arial" w:eastAsia="Segoe Script" w:hAnsi="Arial" w:cs="Arial"/>
          <w:color w:val="000000" w:themeColor="text1"/>
          <w:sz w:val="20"/>
          <w:szCs w:val="20"/>
        </w:rPr>
        <w:t>BARICENTRO.</w:t>
      </w:r>
    </w:p>
    <w:p w:rsidR="003F577A" w:rsidRPr="003F577A" w:rsidRDefault="003F577A" w:rsidP="003F577A">
      <w:pPr>
        <w:spacing w:after="0" w:line="240" w:lineRule="auto"/>
        <w:rPr>
          <w:rFonts w:ascii="Arial" w:eastAsia="Segoe Script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u w:val="single"/>
          <w:lang w:val="es-CO"/>
        </w:rPr>
        <w:lastRenderedPageBreak/>
        <w:drawing>
          <wp:inline distT="0" distB="0" distL="0" distR="0" wp14:anchorId="5B090B93" wp14:editId="050E002A">
            <wp:extent cx="2752725" cy="226695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BISECTRIZ: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segmento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divide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dos</w:t>
      </w:r>
      <w:r w:rsidRPr="003F577A">
        <w:rPr>
          <w:rFonts w:ascii="Arial" w:eastAsia="Segoe Script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congruentes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extiende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desde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hasta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su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opuesto</w:t>
      </w:r>
      <w:proofErr w:type="spellEnd"/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Las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bisectrices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cortan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un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mismo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llamado</w:t>
      </w:r>
      <w:proofErr w:type="spellEnd"/>
      <w:r w:rsidR="003F577A"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F577A">
        <w:rPr>
          <w:rFonts w:ascii="Arial" w:eastAsia="Segoe Script" w:hAnsi="Arial" w:cs="Arial"/>
          <w:color w:val="000000" w:themeColor="text1"/>
          <w:sz w:val="20"/>
          <w:szCs w:val="20"/>
        </w:rPr>
        <w:t>INCENTRO</w:t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El </w:t>
      </w:r>
      <w:r w:rsidR="00810DDD" w:rsidRPr="003F577A">
        <w:rPr>
          <w:rFonts w:ascii="Arial" w:eastAsia="Arial" w:hAnsi="Arial" w:cs="Arial"/>
          <w:color w:val="000000" w:themeColor="text1"/>
          <w:sz w:val="20"/>
          <w:szCs w:val="20"/>
        </w:rPr>
        <w:t>INCENTRO</w:t>
      </w: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centro</w:t>
      </w:r>
      <w:proofErr w:type="spellEnd"/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la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circunferencia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inscrita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E5319E" w:rsidRPr="003F577A" w:rsidRDefault="00E5319E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5319E" w:rsidRPr="003F577A" w:rsidRDefault="00E5319E" w:rsidP="003F577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4B1C89B2" wp14:editId="20DB59E4">
            <wp:extent cx="3219450" cy="2051957"/>
            <wp:effectExtent l="0" t="0" r="0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5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77" w:rsidRPr="003F577A" w:rsidRDefault="00CE6777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Segoe Script" w:hAnsi="Arial" w:cs="Arial"/>
          <w:color w:val="000000" w:themeColor="text1"/>
          <w:sz w:val="20"/>
          <w:szCs w:val="20"/>
        </w:rPr>
        <w:t xml:space="preserve">MEDIATRIZ: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la recta perpendicular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pasa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por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</w:t>
      </w:r>
      <w:r w:rsidRPr="003F577A">
        <w:rPr>
          <w:rFonts w:ascii="Arial" w:eastAsia="Segoe Script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cada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3F577A" w:rsidRPr="003F577A" w:rsidRDefault="003F577A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CE6777" w:rsidRPr="003F577A" w:rsidRDefault="00CE6777" w:rsidP="003F577A">
      <w:pPr>
        <w:spacing w:after="0" w:line="240" w:lineRule="auto"/>
        <w:rPr>
          <w:rFonts w:ascii="Arial" w:eastAsia="Segoe Script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Las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mediatrices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un</w:t>
      </w:r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cortan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en un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mismo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punto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llamado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F577A">
        <w:rPr>
          <w:rFonts w:ascii="Arial" w:eastAsia="Segoe Script" w:hAnsi="Arial" w:cs="Arial"/>
          <w:color w:val="000000" w:themeColor="text1"/>
          <w:sz w:val="20"/>
          <w:szCs w:val="20"/>
        </w:rPr>
        <w:t>CIRCUNCENTRO.</w:t>
      </w:r>
    </w:p>
    <w:p w:rsidR="00CE6777" w:rsidRPr="003F577A" w:rsidRDefault="00CE6777" w:rsidP="003F57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E6777" w:rsidRPr="003F577A" w:rsidRDefault="00CE6777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circuncentro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centro</w:t>
      </w:r>
      <w:proofErr w:type="spellEnd"/>
      <w:proofErr w:type="gram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 la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circunferencia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pasa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por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los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vértices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:rsidR="003F577A" w:rsidRPr="003F577A" w:rsidRDefault="003F577A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CE6777" w:rsidRPr="003F577A" w:rsidRDefault="00CE6777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Esta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circunferencia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denomina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circunferencia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circunscrita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 xml:space="preserve"> al </w:t>
      </w:r>
      <w:proofErr w:type="spellStart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triángulo</w:t>
      </w:r>
      <w:proofErr w:type="spellEnd"/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:rsidR="003F577A" w:rsidRPr="003F577A" w:rsidRDefault="003F577A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3F577A" w:rsidRPr="003F577A" w:rsidRDefault="003F577A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3F577A" w:rsidRPr="003F577A" w:rsidRDefault="003F577A" w:rsidP="003F577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CE6777" w:rsidRPr="003F577A" w:rsidRDefault="00CE6777" w:rsidP="003F577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val="es-CO"/>
        </w:rPr>
        <w:lastRenderedPageBreak/>
        <w:drawing>
          <wp:inline distT="0" distB="0" distL="0" distR="0" wp14:anchorId="63E79E05" wp14:editId="47A624D2">
            <wp:extent cx="2552700" cy="2356993"/>
            <wp:effectExtent l="0" t="0" r="0" b="571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5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31" w:rsidRPr="003F577A" w:rsidRDefault="00157531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57531" w:rsidRPr="006253AE" w:rsidRDefault="006253AE" w:rsidP="003F577A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6253AE">
        <w:rPr>
          <w:rFonts w:ascii="Arial" w:eastAsia="Arial" w:hAnsi="Arial" w:cs="Arial"/>
          <w:b/>
          <w:color w:val="000000" w:themeColor="text1"/>
          <w:sz w:val="20"/>
          <w:szCs w:val="20"/>
        </w:rPr>
        <w:t>PRACTICANDO</w:t>
      </w:r>
    </w:p>
    <w:p w:rsidR="008C166F" w:rsidRPr="003F577A" w:rsidRDefault="008C166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ACTIVIDAD</w:t>
      </w:r>
    </w:p>
    <w:p w:rsidR="006253AE" w:rsidRDefault="006253AE" w:rsidP="003F577A">
      <w:pPr>
        <w:pStyle w:val="Prrafodelista"/>
        <w:tabs>
          <w:tab w:val="left" w:pos="580"/>
        </w:tabs>
        <w:spacing w:after="0" w:line="240" w:lineRule="auto"/>
        <w:ind w:left="0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8C166F" w:rsidRPr="006253AE" w:rsidRDefault="003F577A" w:rsidP="003F577A">
      <w:pPr>
        <w:pStyle w:val="Prrafodelista"/>
        <w:tabs>
          <w:tab w:val="left" w:pos="580"/>
        </w:tabs>
        <w:spacing w:after="0" w:line="240" w:lineRule="auto"/>
        <w:ind w:left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53AE">
        <w:rPr>
          <w:rFonts w:ascii="Arial" w:eastAsia="Arial" w:hAnsi="Arial" w:cs="Arial"/>
          <w:color w:val="000000" w:themeColor="text1"/>
          <w:sz w:val="24"/>
          <w:szCs w:val="24"/>
        </w:rPr>
        <w:t xml:space="preserve">1. </w:t>
      </w:r>
      <w:r w:rsidR="008C166F" w:rsidRPr="006253AE">
        <w:rPr>
          <w:rFonts w:ascii="Arial" w:eastAsia="Arial" w:hAnsi="Arial" w:cs="Arial"/>
          <w:color w:val="000000" w:themeColor="text1"/>
          <w:sz w:val="24"/>
          <w:szCs w:val="24"/>
        </w:rPr>
        <w:t>Dibujo un ángulo y trazo su bisectriz.</w:t>
      </w:r>
    </w:p>
    <w:p w:rsidR="00157531" w:rsidRPr="003F577A" w:rsidRDefault="00157531" w:rsidP="003F577A">
      <w:pPr>
        <w:pStyle w:val="Prrafodelista"/>
        <w:tabs>
          <w:tab w:val="left" w:pos="580"/>
        </w:tabs>
        <w:spacing w:after="0" w:line="240" w:lineRule="auto"/>
        <w:ind w:left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0EA25C05" wp14:editId="05B0E956">
            <wp:extent cx="6162675" cy="237172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6F" w:rsidRPr="003F577A" w:rsidRDefault="008C166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8C166F" w:rsidRPr="003F577A" w:rsidRDefault="008C166F" w:rsidP="003F577A">
      <w:pPr>
        <w:pStyle w:val="Prrafodelista"/>
        <w:numPr>
          <w:ilvl w:val="0"/>
          <w:numId w:val="28"/>
        </w:numPr>
        <w:tabs>
          <w:tab w:val="left" w:pos="58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Ilustro dos ángulos que sean opuestos por el vértice. Si uno de los dos mide 40° cuánto mide el otro.</w:t>
      </w:r>
    </w:p>
    <w:p w:rsidR="008C166F" w:rsidRPr="003F577A" w:rsidRDefault="008C166F" w:rsidP="003F577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8C166F" w:rsidRPr="003F577A" w:rsidRDefault="008C166F" w:rsidP="003F577A">
      <w:pPr>
        <w:pStyle w:val="Prrafodelista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F577A">
        <w:rPr>
          <w:rFonts w:ascii="Arial" w:eastAsia="Arial" w:hAnsi="Arial" w:cs="Arial"/>
          <w:color w:val="000000" w:themeColor="text1"/>
          <w:sz w:val="20"/>
          <w:szCs w:val="20"/>
        </w:rPr>
        <w:t>Nombro todos los triángulos que aparecen en la figura</w:t>
      </w:r>
    </w:p>
    <w:p w:rsidR="008C166F" w:rsidRPr="003F577A" w:rsidRDefault="008C166F" w:rsidP="003F577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CO"/>
        </w:rPr>
      </w:pPr>
      <w:r w:rsidRPr="003F577A">
        <w:rPr>
          <w:rFonts w:ascii="Arial" w:hAnsi="Arial" w:cs="Arial"/>
          <w:b/>
          <w:noProof/>
          <w:color w:val="000000" w:themeColor="text1"/>
          <w:sz w:val="20"/>
          <w:szCs w:val="20"/>
          <w:u w:val="single"/>
          <w:lang w:val="es-CO"/>
        </w:rPr>
        <w:drawing>
          <wp:inline distT="0" distB="0" distL="0" distR="0" wp14:anchorId="058C336A" wp14:editId="6E9D1AB2">
            <wp:extent cx="1171575" cy="1171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B2" w:rsidRPr="003F577A" w:rsidRDefault="00141FB2" w:rsidP="003F57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:rsidR="003F577A" w:rsidRPr="003F577A" w:rsidRDefault="003F577A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CE6802" w:rsidRPr="003F577A" w:rsidRDefault="002612A5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RECURSOS:</w:t>
      </w:r>
    </w:p>
    <w:p w:rsidR="005A59A2" w:rsidRPr="003F577A" w:rsidRDefault="005A59A2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30B6C" w:rsidRPr="003F577A" w:rsidRDefault="00730B6C" w:rsidP="003F577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F577A">
        <w:rPr>
          <w:rFonts w:ascii="Arial" w:hAnsi="Arial" w:cs="Arial"/>
          <w:color w:val="000000" w:themeColor="text1"/>
          <w:sz w:val="20"/>
          <w:szCs w:val="20"/>
        </w:rPr>
        <w:t>VIDEO:</w:t>
      </w:r>
    </w:p>
    <w:p w:rsidR="00730B6C" w:rsidRPr="003F577A" w:rsidRDefault="00730B6C" w:rsidP="003F577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F57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36" w:history="1">
        <w:r w:rsidRPr="003F577A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https://www.youtube.com/watch?v=UgZiDr1gSxc</w:t>
        </w:r>
      </w:hyperlink>
    </w:p>
    <w:p w:rsidR="00730B6C" w:rsidRPr="003F577A" w:rsidRDefault="00730B6C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6802" w:rsidRPr="003F577A" w:rsidRDefault="002612A5" w:rsidP="003F577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F577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RUBRICA DE EVALUACIÓN:</w:t>
      </w:r>
    </w:p>
    <w:p w:rsidR="00ED74F8" w:rsidRPr="003F577A" w:rsidRDefault="00ED74F8" w:rsidP="003F57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3F577A">
        <w:rPr>
          <w:rFonts w:ascii="Arial" w:hAnsi="Arial" w:cs="Arial"/>
          <w:color w:val="000000" w:themeColor="text1"/>
          <w:sz w:val="20"/>
          <w:szCs w:val="20"/>
          <w:lang w:val="es-CO"/>
        </w:rPr>
        <w:t>Se evaluará continuamente al estudiante en comportamientos que muestren su trabajo cotidiano (actitud, dedicación, interés, participación) y su capacidad de diferenciación a través de pruebas escritas y orales, en grupo o individuales donde no se requiere el uso estricto de la memoria, sino del análisis, la comprensión y proposició</w:t>
      </w:r>
      <w:r w:rsidR="00BB426F" w:rsidRPr="003F577A">
        <w:rPr>
          <w:rFonts w:ascii="Arial" w:hAnsi="Arial" w:cs="Arial"/>
          <w:color w:val="000000" w:themeColor="text1"/>
          <w:sz w:val="20"/>
          <w:szCs w:val="20"/>
          <w:lang w:val="es-CO"/>
        </w:rPr>
        <w:t>n de cada uno de los contenidos.</w:t>
      </w:r>
    </w:p>
    <w:p w:rsidR="00CF3A2E" w:rsidRPr="003F577A" w:rsidRDefault="00CF3A2E" w:rsidP="003F57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bookmarkStart w:id="0" w:name="_GoBack"/>
      <w:bookmarkEnd w:id="0"/>
    </w:p>
    <w:sectPr w:rsidR="00CF3A2E" w:rsidRPr="003F577A">
      <w:headerReference w:type="default" r:id="rId37"/>
      <w:pgSz w:w="12240" w:h="15840"/>
      <w:pgMar w:top="1418" w:right="1134" w:bottom="1418" w:left="1134" w:header="113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7B" w:rsidRDefault="00B07C7B">
      <w:pPr>
        <w:spacing w:after="0" w:line="240" w:lineRule="auto"/>
      </w:pPr>
      <w:r>
        <w:separator/>
      </w:r>
    </w:p>
  </w:endnote>
  <w:endnote w:type="continuationSeparator" w:id="0">
    <w:p w:rsidR="00B07C7B" w:rsidRDefault="00B0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7B" w:rsidRDefault="00B07C7B">
      <w:pPr>
        <w:spacing w:after="0" w:line="240" w:lineRule="auto"/>
      </w:pPr>
      <w:r>
        <w:separator/>
      </w:r>
    </w:p>
  </w:footnote>
  <w:footnote w:type="continuationSeparator" w:id="0">
    <w:p w:rsidR="00B07C7B" w:rsidRDefault="00B0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02" w:rsidRDefault="00CE680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821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9"/>
      <w:gridCol w:w="2835"/>
      <w:gridCol w:w="2120"/>
      <w:gridCol w:w="1843"/>
    </w:tblGrid>
    <w:tr w:rsidR="00CE6802">
      <w:trPr>
        <w:trHeight w:val="225"/>
        <w:jc w:val="center"/>
      </w:trPr>
      <w:tc>
        <w:tcPr>
          <w:tcW w:w="1419" w:type="dxa"/>
          <w:vMerge w:val="restart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noProof/>
              <w:color w:val="000000"/>
              <w:sz w:val="16"/>
              <w:szCs w:val="16"/>
              <w:lang w:val="es-CO"/>
            </w:rPr>
            <w:drawing>
              <wp:inline distT="0" distB="0" distL="0" distR="0" wp14:anchorId="4DD276E8" wp14:editId="1E287E85">
                <wp:extent cx="630000" cy="486818"/>
                <wp:effectExtent l="0" t="0" r="0" b="0"/>
                <wp:docPr id="3" name="image1.png" descr="C:\Users\4\Pictures\Nueva imag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4\Pictures\Nueva imagen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INSTITUCIÓN EDUCATIVA GILBERTO ECHEVERRI MEJÍA</w:t>
          </w:r>
        </w:p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4"/>
              <w:szCs w:val="14"/>
            </w:rPr>
            <w:t>“EDUCAMOS PARA LA SANA CONVIVENCIA”</w:t>
          </w:r>
        </w:p>
      </w:tc>
      <w:tc>
        <w:tcPr>
          <w:tcW w:w="2120" w:type="dxa"/>
          <w:vMerge w:val="restart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DISEÑO Y PLANEACIÓN CURRICULAR</w:t>
          </w:r>
        </w:p>
      </w:tc>
      <w:tc>
        <w:tcPr>
          <w:tcW w:w="1843" w:type="dxa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APROBÓ: </w:t>
          </w:r>
        </w:p>
      </w:tc>
    </w:tr>
    <w:tr w:rsidR="00CE6802">
      <w:trPr>
        <w:trHeight w:val="195"/>
        <w:jc w:val="center"/>
      </w:trPr>
      <w:tc>
        <w:tcPr>
          <w:tcW w:w="1419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VERSIÓN: 01</w:t>
          </w:r>
        </w:p>
      </w:tc>
    </w:tr>
    <w:tr w:rsidR="00CE6802">
      <w:trPr>
        <w:trHeight w:val="195"/>
        <w:jc w:val="center"/>
      </w:trPr>
      <w:tc>
        <w:tcPr>
          <w:tcW w:w="1419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 w:val="restart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GUÍA</w:t>
          </w:r>
        </w:p>
      </w:tc>
      <w:tc>
        <w:tcPr>
          <w:tcW w:w="1843" w:type="dxa"/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CÓDIGO: DPC-G1</w:t>
          </w:r>
        </w:p>
      </w:tc>
    </w:tr>
    <w:tr w:rsidR="00CE6802">
      <w:trPr>
        <w:trHeight w:val="181"/>
        <w:jc w:val="center"/>
      </w:trPr>
      <w:tc>
        <w:tcPr>
          <w:tcW w:w="1419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CE6802" w:rsidRDefault="00CE68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tcBorders>
            <w:bottom w:val="single" w:sz="4" w:space="0" w:color="000000"/>
          </w:tcBorders>
          <w:vAlign w:val="center"/>
        </w:tcPr>
        <w:p w:rsidR="00CE6802" w:rsidRDefault="002612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5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FECHA: 19-03-2020</w:t>
          </w:r>
        </w:p>
      </w:tc>
    </w:tr>
  </w:tbl>
  <w:p w:rsidR="00CE6802" w:rsidRDefault="00CE6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=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10C67DA"/>
    <w:multiLevelType w:val="hybridMultilevel"/>
    <w:tmpl w:val="BD12D4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AE7EE7"/>
    <w:multiLevelType w:val="hybridMultilevel"/>
    <w:tmpl w:val="66AC45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AC781E"/>
    <w:multiLevelType w:val="hybridMultilevel"/>
    <w:tmpl w:val="C10EEB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A421E5"/>
    <w:multiLevelType w:val="multilevel"/>
    <w:tmpl w:val="228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D34760"/>
    <w:multiLevelType w:val="hybridMultilevel"/>
    <w:tmpl w:val="D826E8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BA7C88"/>
    <w:multiLevelType w:val="hybridMultilevel"/>
    <w:tmpl w:val="6AF0D244"/>
    <w:lvl w:ilvl="0" w:tplc="051A0994">
      <w:start w:val="4"/>
      <w:numFmt w:val="decimal"/>
      <w:lvlText w:val="%1."/>
      <w:lvlJc w:val="left"/>
      <w:pPr>
        <w:ind w:left="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9" w:hanging="360"/>
      </w:pPr>
    </w:lvl>
    <w:lvl w:ilvl="2" w:tplc="0C0A001B" w:tentative="1">
      <w:start w:val="1"/>
      <w:numFmt w:val="lowerRoman"/>
      <w:lvlText w:val="%3."/>
      <w:lvlJc w:val="right"/>
      <w:pPr>
        <w:ind w:left="1849" w:hanging="180"/>
      </w:pPr>
    </w:lvl>
    <w:lvl w:ilvl="3" w:tplc="0C0A000F" w:tentative="1">
      <w:start w:val="1"/>
      <w:numFmt w:val="decimal"/>
      <w:lvlText w:val="%4."/>
      <w:lvlJc w:val="left"/>
      <w:pPr>
        <w:ind w:left="2569" w:hanging="360"/>
      </w:pPr>
    </w:lvl>
    <w:lvl w:ilvl="4" w:tplc="0C0A0019" w:tentative="1">
      <w:start w:val="1"/>
      <w:numFmt w:val="lowerLetter"/>
      <w:lvlText w:val="%5."/>
      <w:lvlJc w:val="left"/>
      <w:pPr>
        <w:ind w:left="3289" w:hanging="360"/>
      </w:pPr>
    </w:lvl>
    <w:lvl w:ilvl="5" w:tplc="0C0A001B" w:tentative="1">
      <w:start w:val="1"/>
      <w:numFmt w:val="lowerRoman"/>
      <w:lvlText w:val="%6."/>
      <w:lvlJc w:val="right"/>
      <w:pPr>
        <w:ind w:left="4009" w:hanging="180"/>
      </w:pPr>
    </w:lvl>
    <w:lvl w:ilvl="6" w:tplc="0C0A000F" w:tentative="1">
      <w:start w:val="1"/>
      <w:numFmt w:val="decimal"/>
      <w:lvlText w:val="%7."/>
      <w:lvlJc w:val="left"/>
      <w:pPr>
        <w:ind w:left="4729" w:hanging="360"/>
      </w:pPr>
    </w:lvl>
    <w:lvl w:ilvl="7" w:tplc="0C0A0019" w:tentative="1">
      <w:start w:val="1"/>
      <w:numFmt w:val="lowerLetter"/>
      <w:lvlText w:val="%8."/>
      <w:lvlJc w:val="left"/>
      <w:pPr>
        <w:ind w:left="5449" w:hanging="360"/>
      </w:pPr>
    </w:lvl>
    <w:lvl w:ilvl="8" w:tplc="0C0A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2">
    <w:nsid w:val="13D9162B"/>
    <w:multiLevelType w:val="hybridMultilevel"/>
    <w:tmpl w:val="F6F82574"/>
    <w:lvl w:ilvl="0" w:tplc="0C0A000F">
      <w:start w:val="1"/>
      <w:numFmt w:val="decimal"/>
      <w:lvlText w:val="%1."/>
      <w:lvlJc w:val="left"/>
      <w:pPr>
        <w:ind w:left="189" w:hanging="360"/>
      </w:pPr>
    </w:lvl>
    <w:lvl w:ilvl="1" w:tplc="0C0A0019" w:tentative="1">
      <w:start w:val="1"/>
      <w:numFmt w:val="lowerLetter"/>
      <w:lvlText w:val="%2."/>
      <w:lvlJc w:val="left"/>
      <w:pPr>
        <w:ind w:left="909" w:hanging="360"/>
      </w:pPr>
    </w:lvl>
    <w:lvl w:ilvl="2" w:tplc="0C0A001B" w:tentative="1">
      <w:start w:val="1"/>
      <w:numFmt w:val="lowerRoman"/>
      <w:lvlText w:val="%3."/>
      <w:lvlJc w:val="right"/>
      <w:pPr>
        <w:ind w:left="1629" w:hanging="180"/>
      </w:pPr>
    </w:lvl>
    <w:lvl w:ilvl="3" w:tplc="0C0A000F" w:tentative="1">
      <w:start w:val="1"/>
      <w:numFmt w:val="decimal"/>
      <w:lvlText w:val="%4."/>
      <w:lvlJc w:val="left"/>
      <w:pPr>
        <w:ind w:left="2349" w:hanging="360"/>
      </w:pPr>
    </w:lvl>
    <w:lvl w:ilvl="4" w:tplc="0C0A0019" w:tentative="1">
      <w:start w:val="1"/>
      <w:numFmt w:val="lowerLetter"/>
      <w:lvlText w:val="%5."/>
      <w:lvlJc w:val="left"/>
      <w:pPr>
        <w:ind w:left="3069" w:hanging="360"/>
      </w:pPr>
    </w:lvl>
    <w:lvl w:ilvl="5" w:tplc="0C0A001B" w:tentative="1">
      <w:start w:val="1"/>
      <w:numFmt w:val="lowerRoman"/>
      <w:lvlText w:val="%6."/>
      <w:lvlJc w:val="right"/>
      <w:pPr>
        <w:ind w:left="3789" w:hanging="180"/>
      </w:pPr>
    </w:lvl>
    <w:lvl w:ilvl="6" w:tplc="0C0A000F" w:tentative="1">
      <w:start w:val="1"/>
      <w:numFmt w:val="decimal"/>
      <w:lvlText w:val="%7."/>
      <w:lvlJc w:val="left"/>
      <w:pPr>
        <w:ind w:left="4509" w:hanging="360"/>
      </w:pPr>
    </w:lvl>
    <w:lvl w:ilvl="7" w:tplc="0C0A0019" w:tentative="1">
      <w:start w:val="1"/>
      <w:numFmt w:val="lowerLetter"/>
      <w:lvlText w:val="%8."/>
      <w:lvlJc w:val="left"/>
      <w:pPr>
        <w:ind w:left="5229" w:hanging="360"/>
      </w:pPr>
    </w:lvl>
    <w:lvl w:ilvl="8" w:tplc="0C0A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13">
    <w:nsid w:val="1A182FC0"/>
    <w:multiLevelType w:val="hybridMultilevel"/>
    <w:tmpl w:val="1D745E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670907"/>
    <w:multiLevelType w:val="hybridMultilevel"/>
    <w:tmpl w:val="110C4E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A82258"/>
    <w:multiLevelType w:val="hybridMultilevel"/>
    <w:tmpl w:val="83FA9A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45067A"/>
    <w:multiLevelType w:val="hybridMultilevel"/>
    <w:tmpl w:val="536A95FE"/>
    <w:lvl w:ilvl="0" w:tplc="0C0A000F">
      <w:start w:val="1"/>
      <w:numFmt w:val="decimal"/>
      <w:lvlText w:val="%1."/>
      <w:lvlJc w:val="left"/>
      <w:pPr>
        <w:ind w:left="409" w:hanging="360"/>
      </w:pPr>
    </w:lvl>
    <w:lvl w:ilvl="1" w:tplc="0C0A0019" w:tentative="1">
      <w:start w:val="1"/>
      <w:numFmt w:val="lowerLetter"/>
      <w:lvlText w:val="%2."/>
      <w:lvlJc w:val="left"/>
      <w:pPr>
        <w:ind w:left="1129" w:hanging="360"/>
      </w:pPr>
    </w:lvl>
    <w:lvl w:ilvl="2" w:tplc="0C0A001B" w:tentative="1">
      <w:start w:val="1"/>
      <w:numFmt w:val="lowerRoman"/>
      <w:lvlText w:val="%3."/>
      <w:lvlJc w:val="right"/>
      <w:pPr>
        <w:ind w:left="1849" w:hanging="180"/>
      </w:pPr>
    </w:lvl>
    <w:lvl w:ilvl="3" w:tplc="0C0A000F" w:tentative="1">
      <w:start w:val="1"/>
      <w:numFmt w:val="decimal"/>
      <w:lvlText w:val="%4."/>
      <w:lvlJc w:val="left"/>
      <w:pPr>
        <w:ind w:left="2569" w:hanging="360"/>
      </w:pPr>
    </w:lvl>
    <w:lvl w:ilvl="4" w:tplc="0C0A0019" w:tentative="1">
      <w:start w:val="1"/>
      <w:numFmt w:val="lowerLetter"/>
      <w:lvlText w:val="%5."/>
      <w:lvlJc w:val="left"/>
      <w:pPr>
        <w:ind w:left="3289" w:hanging="360"/>
      </w:pPr>
    </w:lvl>
    <w:lvl w:ilvl="5" w:tplc="0C0A001B" w:tentative="1">
      <w:start w:val="1"/>
      <w:numFmt w:val="lowerRoman"/>
      <w:lvlText w:val="%6."/>
      <w:lvlJc w:val="right"/>
      <w:pPr>
        <w:ind w:left="4009" w:hanging="180"/>
      </w:pPr>
    </w:lvl>
    <w:lvl w:ilvl="6" w:tplc="0C0A000F" w:tentative="1">
      <w:start w:val="1"/>
      <w:numFmt w:val="decimal"/>
      <w:lvlText w:val="%7."/>
      <w:lvlJc w:val="left"/>
      <w:pPr>
        <w:ind w:left="4729" w:hanging="360"/>
      </w:pPr>
    </w:lvl>
    <w:lvl w:ilvl="7" w:tplc="0C0A0019" w:tentative="1">
      <w:start w:val="1"/>
      <w:numFmt w:val="lowerLetter"/>
      <w:lvlText w:val="%8."/>
      <w:lvlJc w:val="left"/>
      <w:pPr>
        <w:ind w:left="5449" w:hanging="360"/>
      </w:pPr>
    </w:lvl>
    <w:lvl w:ilvl="8" w:tplc="0C0A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>
    <w:nsid w:val="31A0099C"/>
    <w:multiLevelType w:val="hybridMultilevel"/>
    <w:tmpl w:val="889A1DC4"/>
    <w:lvl w:ilvl="0" w:tplc="240A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8">
    <w:nsid w:val="38683A52"/>
    <w:multiLevelType w:val="hybridMultilevel"/>
    <w:tmpl w:val="5686B8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E36F76"/>
    <w:multiLevelType w:val="multilevel"/>
    <w:tmpl w:val="92124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B6B0CFD"/>
    <w:multiLevelType w:val="hybridMultilevel"/>
    <w:tmpl w:val="D6CA7E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6E2F31"/>
    <w:multiLevelType w:val="hybridMultilevel"/>
    <w:tmpl w:val="3F065A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D06E5"/>
    <w:multiLevelType w:val="multilevel"/>
    <w:tmpl w:val="5C3A7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60C411B3"/>
    <w:multiLevelType w:val="hybridMultilevel"/>
    <w:tmpl w:val="41C484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70609"/>
    <w:multiLevelType w:val="hybridMultilevel"/>
    <w:tmpl w:val="641271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30211E"/>
    <w:multiLevelType w:val="hybridMultilevel"/>
    <w:tmpl w:val="4FA28FF0"/>
    <w:lvl w:ilvl="0" w:tplc="051A0994">
      <w:start w:val="4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363F6"/>
    <w:multiLevelType w:val="hybridMultilevel"/>
    <w:tmpl w:val="5FA26536"/>
    <w:lvl w:ilvl="0" w:tplc="051A0994">
      <w:start w:val="4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0B7423"/>
    <w:multiLevelType w:val="multilevel"/>
    <w:tmpl w:val="524C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10"/>
  </w:num>
  <w:num w:numId="5">
    <w:abstractNumId w:val="21"/>
  </w:num>
  <w:num w:numId="6">
    <w:abstractNumId w:val="6"/>
  </w:num>
  <w:num w:numId="7">
    <w:abstractNumId w:val="8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7"/>
  </w:num>
  <w:num w:numId="19">
    <w:abstractNumId w:val="9"/>
  </w:num>
  <w:num w:numId="20">
    <w:abstractNumId w:val="15"/>
  </w:num>
  <w:num w:numId="21">
    <w:abstractNumId w:val="20"/>
  </w:num>
  <w:num w:numId="22">
    <w:abstractNumId w:val="18"/>
  </w:num>
  <w:num w:numId="23">
    <w:abstractNumId w:val="14"/>
  </w:num>
  <w:num w:numId="24">
    <w:abstractNumId w:val="16"/>
  </w:num>
  <w:num w:numId="25">
    <w:abstractNumId w:val="25"/>
  </w:num>
  <w:num w:numId="26">
    <w:abstractNumId w:val="26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2"/>
    <w:rsid w:val="00014DD5"/>
    <w:rsid w:val="0001763C"/>
    <w:rsid w:val="0006486D"/>
    <w:rsid w:val="000B79A6"/>
    <w:rsid w:val="000C73AF"/>
    <w:rsid w:val="000D4E5D"/>
    <w:rsid w:val="000F272B"/>
    <w:rsid w:val="00102A39"/>
    <w:rsid w:val="00106E23"/>
    <w:rsid w:val="001143C6"/>
    <w:rsid w:val="00114CCE"/>
    <w:rsid w:val="00141FB2"/>
    <w:rsid w:val="00142725"/>
    <w:rsid w:val="00157531"/>
    <w:rsid w:val="00172F93"/>
    <w:rsid w:val="001A561D"/>
    <w:rsid w:val="001D7334"/>
    <w:rsid w:val="001F4369"/>
    <w:rsid w:val="001F6526"/>
    <w:rsid w:val="002612A5"/>
    <w:rsid w:val="00261690"/>
    <w:rsid w:val="00284D31"/>
    <w:rsid w:val="002C0BE8"/>
    <w:rsid w:val="002C41EF"/>
    <w:rsid w:val="002E692D"/>
    <w:rsid w:val="002F33E8"/>
    <w:rsid w:val="00366589"/>
    <w:rsid w:val="003D3064"/>
    <w:rsid w:val="003F577A"/>
    <w:rsid w:val="00424517"/>
    <w:rsid w:val="00425A58"/>
    <w:rsid w:val="00442270"/>
    <w:rsid w:val="004B790C"/>
    <w:rsid w:val="0050180D"/>
    <w:rsid w:val="00552D91"/>
    <w:rsid w:val="005A59A2"/>
    <w:rsid w:val="005D2E2B"/>
    <w:rsid w:val="005D42AE"/>
    <w:rsid w:val="005E68AA"/>
    <w:rsid w:val="00610C9E"/>
    <w:rsid w:val="006253AE"/>
    <w:rsid w:val="00661CE9"/>
    <w:rsid w:val="0066594C"/>
    <w:rsid w:val="00677A3C"/>
    <w:rsid w:val="00686E2D"/>
    <w:rsid w:val="00702462"/>
    <w:rsid w:val="0071763A"/>
    <w:rsid w:val="00730B6C"/>
    <w:rsid w:val="007315B8"/>
    <w:rsid w:val="007639E8"/>
    <w:rsid w:val="007D2162"/>
    <w:rsid w:val="00810DDD"/>
    <w:rsid w:val="00835542"/>
    <w:rsid w:val="00847515"/>
    <w:rsid w:val="0085656D"/>
    <w:rsid w:val="0087405C"/>
    <w:rsid w:val="008C166F"/>
    <w:rsid w:val="008D5661"/>
    <w:rsid w:val="009308CA"/>
    <w:rsid w:val="00943559"/>
    <w:rsid w:val="00A005AB"/>
    <w:rsid w:val="00A0124D"/>
    <w:rsid w:val="00A2720A"/>
    <w:rsid w:val="00A52C9B"/>
    <w:rsid w:val="00A56B9E"/>
    <w:rsid w:val="00AB05C4"/>
    <w:rsid w:val="00B07C7B"/>
    <w:rsid w:val="00BB426F"/>
    <w:rsid w:val="00BC3E24"/>
    <w:rsid w:val="00BE400F"/>
    <w:rsid w:val="00BE6D29"/>
    <w:rsid w:val="00C065B3"/>
    <w:rsid w:val="00C238E3"/>
    <w:rsid w:val="00C80385"/>
    <w:rsid w:val="00CC633E"/>
    <w:rsid w:val="00CD38D2"/>
    <w:rsid w:val="00CE6777"/>
    <w:rsid w:val="00CE6802"/>
    <w:rsid w:val="00CF3A2E"/>
    <w:rsid w:val="00D11D67"/>
    <w:rsid w:val="00D1273D"/>
    <w:rsid w:val="00D162B7"/>
    <w:rsid w:val="00D55CB7"/>
    <w:rsid w:val="00D701E4"/>
    <w:rsid w:val="00D8339F"/>
    <w:rsid w:val="00DA1281"/>
    <w:rsid w:val="00DF2898"/>
    <w:rsid w:val="00E20937"/>
    <w:rsid w:val="00E26101"/>
    <w:rsid w:val="00E5319E"/>
    <w:rsid w:val="00E6775B"/>
    <w:rsid w:val="00E778CA"/>
    <w:rsid w:val="00EA59CE"/>
    <w:rsid w:val="00ED74F8"/>
    <w:rsid w:val="00ED7ABB"/>
    <w:rsid w:val="00F14C67"/>
    <w:rsid w:val="00F41937"/>
    <w:rsid w:val="00F62E15"/>
    <w:rsid w:val="00F86AA6"/>
    <w:rsid w:val="00F975B9"/>
    <w:rsid w:val="00F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4DE2B2-E592-4E8D-9681-5E1BC5C1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38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677A3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11D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/>
    <w:rsid w:val="00D11D67"/>
    <w:rPr>
      <w:i/>
      <w:iCs/>
    </w:rPr>
  </w:style>
  <w:style w:type="paragraph" w:customStyle="1" w:styleId="a7">
    <w:name w:val="a"/>
    <w:basedOn w:val="Normal"/>
    <w:rsid w:val="0076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customStyle="1" w:styleId="num-subej">
    <w:name w:val="num-subej"/>
    <w:basedOn w:val="Fuentedeprrafopredeter"/>
    <w:rsid w:val="007639E8"/>
  </w:style>
  <w:style w:type="paragraph" w:customStyle="1" w:styleId="actividadesr">
    <w:name w:val="actividades_r"/>
    <w:basedOn w:val="Normal"/>
    <w:rsid w:val="002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article-image">
    <w:name w:val="article-image"/>
    <w:basedOn w:val="Normal"/>
    <w:rsid w:val="00BE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96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05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image" Target="media/image14.png"/><Relationship Id="rId36" Type="http://schemas.openxmlformats.org/officeDocument/2006/relationships/hyperlink" Target="https://www.youtube.com/watch?v=UgZiDr1gSxc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147C4uiZk8VzxWrP+mrQ5Ca5YA==">AMUW2mWGHbJS+T8aQq/kf1Ne0CvK8Hm9TGlfEhxthc86hbfYYnbY2X/ujYN3QJrM6kr1BDYtjbJlIzSkwhAjyW1wfm1ILUBX1gZuNpAbC2j7YiohAl55SuOc/vbC7KwSJV4wB30TAbx0RtBOneRhWH6Jvlt/Mdd5m3aZ7+WBrqZYwnht4viL3fs=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EDBF23-E3D3-4724-B3C8-2D3DDD39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</dc:creator>
  <cp:lastModifiedBy>danielgoza</cp:lastModifiedBy>
  <cp:revision>2</cp:revision>
  <dcterms:created xsi:type="dcterms:W3CDTF">2020-03-25T14:45:00Z</dcterms:created>
  <dcterms:modified xsi:type="dcterms:W3CDTF">2020-03-25T14:45:00Z</dcterms:modified>
</cp:coreProperties>
</file>